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5D5B" w14:textId="77777777" w:rsidR="00DE4072" w:rsidRDefault="006406B8">
      <w:pPr>
        <w:pStyle w:val="1"/>
        <w:spacing w:before="77"/>
        <w:ind w:left="2671" w:right="2568" w:firstLine="0"/>
        <w:jc w:val="center"/>
      </w:pPr>
      <w:r>
        <w:t>ДОГОВОР</w:t>
      </w:r>
    </w:p>
    <w:p w14:paraId="77A03EC7" w14:textId="77777777" w:rsidR="00DE4072" w:rsidRDefault="006406B8">
      <w:pPr>
        <w:ind w:left="2671" w:right="2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14:paraId="59954683" w14:textId="77777777" w:rsidR="00DE4072" w:rsidRDefault="006406B8">
      <w:pPr>
        <w:pStyle w:val="1"/>
        <w:ind w:left="2671" w:right="2568" w:firstLine="0"/>
        <w:jc w:val="center"/>
      </w:pPr>
      <w:r>
        <w:t xml:space="preserve">№ </w:t>
      </w:r>
    </w:p>
    <w:p w14:paraId="4EBEF0EC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E2D65B4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ind w:lef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ab/>
        <w:t xml:space="preserve">                   г.</w:t>
      </w:r>
    </w:p>
    <w:p w14:paraId="7EA3674E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tabs>
          <w:tab w:val="left" w:pos="3312"/>
          <w:tab w:val="left" w:pos="5194"/>
          <w:tab w:val="left" w:pos="6971"/>
          <w:tab w:val="left" w:pos="8318"/>
          <w:tab w:val="left" w:pos="8658"/>
        </w:tabs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  <w:highlight w:val="white"/>
        </w:rPr>
        <w:t xml:space="preserve">Общество с ограниченной ответственностью "Специализированный застройщик </w:t>
      </w:r>
      <w:proofErr w:type="spellStart"/>
      <w:r>
        <w:rPr>
          <w:b/>
          <w:sz w:val="24"/>
          <w:szCs w:val="24"/>
          <w:highlight w:val="white"/>
        </w:rPr>
        <w:t>Симоновская</w:t>
      </w:r>
      <w:proofErr w:type="spellEnd"/>
      <w:r>
        <w:rPr>
          <w:b/>
          <w:sz w:val="24"/>
          <w:szCs w:val="24"/>
          <w:highlight w:val="white"/>
        </w:rPr>
        <w:t xml:space="preserve"> набережная"</w:t>
      </w:r>
      <w:r>
        <w:rPr>
          <w:sz w:val="24"/>
          <w:szCs w:val="24"/>
          <w:highlight w:val="white"/>
        </w:rPr>
        <w:t xml:space="preserve"> (сокращенное наименование </w:t>
      </w:r>
      <w:r>
        <w:rPr>
          <w:b/>
          <w:sz w:val="24"/>
          <w:szCs w:val="24"/>
          <w:highlight w:val="white"/>
        </w:rPr>
        <w:t xml:space="preserve">ООО "Специализированный застройщик </w:t>
      </w:r>
      <w:proofErr w:type="spellStart"/>
      <w:r>
        <w:rPr>
          <w:b/>
          <w:sz w:val="24"/>
          <w:szCs w:val="24"/>
          <w:highlight w:val="white"/>
        </w:rPr>
        <w:t>Симоновская</w:t>
      </w:r>
      <w:proofErr w:type="spellEnd"/>
      <w:r>
        <w:rPr>
          <w:b/>
          <w:sz w:val="24"/>
          <w:szCs w:val="24"/>
          <w:highlight w:val="white"/>
        </w:rPr>
        <w:t xml:space="preserve"> набережная"</w:t>
      </w:r>
      <w:r>
        <w:rPr>
          <w:sz w:val="24"/>
          <w:szCs w:val="24"/>
          <w:highlight w:val="white"/>
        </w:rPr>
        <w:t>)</w:t>
      </w:r>
      <w:r>
        <w:rPr>
          <w:color w:val="000000"/>
          <w:sz w:val="24"/>
          <w:szCs w:val="24"/>
          <w:highlight w:val="white"/>
        </w:rPr>
        <w:t>, именуемое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в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дальнейшем</w:t>
      </w:r>
      <w:r>
        <w:rPr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«ЗАСТРОЙЩИК»</w:t>
      </w:r>
      <w:r>
        <w:rPr>
          <w:color w:val="000000"/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 xml:space="preserve">в лице Генерального директора Котельникова Андрея </w:t>
      </w:r>
      <w:proofErr w:type="spellStart"/>
      <w:r>
        <w:rPr>
          <w:sz w:val="24"/>
          <w:szCs w:val="24"/>
          <w:highlight w:val="white"/>
        </w:rPr>
        <w:t>Жоржевича</w:t>
      </w:r>
      <w:proofErr w:type="spellEnd"/>
      <w:r>
        <w:rPr>
          <w:sz w:val="24"/>
          <w:szCs w:val="24"/>
          <w:highlight w:val="white"/>
        </w:rPr>
        <w:t>,  действующего на основании Устава</w:t>
      </w:r>
      <w:r>
        <w:rPr>
          <w:color w:val="000000"/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с одной </w:t>
      </w:r>
      <w:r w:rsidRPr="00ED2469">
        <w:rPr>
          <w:color w:val="000000"/>
          <w:sz w:val="24"/>
          <w:szCs w:val="24"/>
        </w:rPr>
        <w:t>стороны, и</w:t>
      </w:r>
    </w:p>
    <w:p w14:paraId="5DBF0F06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before="23"/>
        <w:ind w:left="214" w:right="107" w:firstLine="720"/>
        <w:jc w:val="both"/>
        <w:rPr>
          <w:color w:val="000000"/>
          <w:sz w:val="24"/>
          <w:szCs w:val="24"/>
        </w:rPr>
      </w:pPr>
      <w:r w:rsidRPr="00ED2469">
        <w:rPr>
          <w:b/>
          <w:color w:val="000000"/>
          <w:sz w:val="24"/>
          <w:szCs w:val="24"/>
        </w:rPr>
        <w:t>гр. …</w:t>
      </w:r>
    </w:p>
    <w:p w14:paraId="05B04468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214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далее по тексту «</w:t>
      </w:r>
      <w:r w:rsidRPr="00ED2469">
        <w:rPr>
          <w:b/>
          <w:color w:val="000000"/>
          <w:sz w:val="24"/>
          <w:szCs w:val="24"/>
        </w:rPr>
        <w:t>УЧАСТНИК ДОЛЕВОГО СТРОИТЕЛЬСТВА</w:t>
      </w:r>
      <w:r w:rsidRPr="00ED2469">
        <w:rPr>
          <w:color w:val="000000"/>
          <w:sz w:val="24"/>
          <w:szCs w:val="24"/>
        </w:rPr>
        <w:t>», с другой стороны, вместе именуемые «</w:t>
      </w:r>
      <w:r w:rsidRPr="00ED2469">
        <w:rPr>
          <w:b/>
          <w:color w:val="000000"/>
          <w:sz w:val="24"/>
          <w:szCs w:val="24"/>
        </w:rPr>
        <w:t>Стороны</w:t>
      </w:r>
      <w:r w:rsidRPr="00ED2469">
        <w:rPr>
          <w:color w:val="000000"/>
          <w:sz w:val="24"/>
          <w:szCs w:val="24"/>
        </w:rPr>
        <w:t>», заключили настоящий Договор о нижеследующем:</w:t>
      </w:r>
    </w:p>
    <w:p w14:paraId="563CFA7C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7C62436E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841"/>
          <w:tab w:val="left" w:pos="3842"/>
        </w:tabs>
      </w:pPr>
      <w:r w:rsidRPr="00ED2469">
        <w:t>ТЕРМИНЫ И ТОЛКОВАНИЯ</w:t>
      </w:r>
    </w:p>
    <w:p w14:paraId="60C1D1BD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14:paraId="06982664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</w:pPr>
      <w:r w:rsidRPr="00ED2469">
        <w:rPr>
          <w:b/>
          <w:color w:val="000000"/>
          <w:sz w:val="24"/>
          <w:szCs w:val="24"/>
        </w:rPr>
        <w:t xml:space="preserve">Объект недвижимости </w:t>
      </w:r>
      <w:r w:rsidRPr="00ED2469">
        <w:rPr>
          <w:color w:val="000000"/>
          <w:sz w:val="24"/>
          <w:szCs w:val="24"/>
        </w:rPr>
        <w:t>–</w:t>
      </w:r>
      <w:r w:rsidRPr="00ED2469">
        <w:rPr>
          <w:sz w:val="24"/>
          <w:szCs w:val="24"/>
        </w:rPr>
        <w:t xml:space="preserve"> </w:t>
      </w:r>
      <w:r w:rsidRPr="00ED2469">
        <w:rPr>
          <w:color w:val="000000"/>
          <w:sz w:val="24"/>
          <w:szCs w:val="24"/>
        </w:rPr>
        <w:t>Многофункциональный жилой комплекс с подземным паркингом и встроенно-пристроенной ДОО, 1 этап строительства</w:t>
      </w:r>
      <w:r w:rsidRPr="00ED2469">
        <w:rPr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г. Москва, внутригородское муниципальное образование Даниловское, </w:t>
      </w:r>
      <w:proofErr w:type="spellStart"/>
      <w:r w:rsidRPr="00ED2469">
        <w:rPr>
          <w:sz w:val="24"/>
          <w:szCs w:val="24"/>
        </w:rPr>
        <w:t>ул</w:t>
      </w:r>
      <w:proofErr w:type="spellEnd"/>
      <w:r w:rsidRPr="00ED2469">
        <w:rPr>
          <w:sz w:val="24"/>
          <w:szCs w:val="24"/>
        </w:rPr>
        <w:t xml:space="preserve"> Автозаводская. земельный участок 26/1. , с кадастровым номером 77:05:0002002:117.</w:t>
      </w:r>
    </w:p>
    <w:p w14:paraId="16057EEE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t xml:space="preserve">Объект долевого строительства </w:t>
      </w:r>
      <w:r w:rsidRPr="00ED2469"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6BE33791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right="107"/>
        <w:jc w:val="both"/>
        <w:rPr>
          <w:color w:val="000000"/>
        </w:rPr>
      </w:pPr>
      <w:r w:rsidRPr="00ED2469">
        <w:rPr>
          <w:color w:val="000000"/>
        </w:rPr>
        <w:tab/>
      </w:r>
      <w:r w:rsidRPr="00ED2469">
        <w:rPr>
          <w:b/>
          <w:color w:val="000000"/>
          <w:sz w:val="24"/>
          <w:szCs w:val="24"/>
        </w:rPr>
        <w:t xml:space="preserve">Проектная общая площадь </w:t>
      </w:r>
      <w:r w:rsidRPr="00ED2469">
        <w:rPr>
          <w:color w:val="000000"/>
          <w:sz w:val="24"/>
          <w:szCs w:val="24"/>
        </w:rPr>
        <w:t xml:space="preserve">Объекта долевого строительства – площадь по проекту в соответствии с ч. 5. ст. 15 </w:t>
      </w:r>
      <w:r w:rsidRPr="00ED2469">
        <w:rPr>
          <w:b/>
          <w:color w:val="000000"/>
          <w:sz w:val="24"/>
          <w:szCs w:val="24"/>
        </w:rPr>
        <w:t>«</w:t>
      </w:r>
      <w:r w:rsidRPr="00ED2469">
        <w:rPr>
          <w:color w:val="000000"/>
          <w:sz w:val="24"/>
          <w:szCs w:val="24"/>
        </w:rPr>
        <w:t>Жилищного кодекса Российской Федерации</w:t>
      </w:r>
      <w:r w:rsidRPr="00ED2469">
        <w:rPr>
          <w:b/>
          <w:color w:val="000000"/>
          <w:sz w:val="24"/>
          <w:szCs w:val="24"/>
        </w:rPr>
        <w:t xml:space="preserve">» </w:t>
      </w:r>
      <w:r w:rsidRPr="00ED2469">
        <w:rPr>
          <w:color w:val="000000"/>
          <w:sz w:val="24"/>
          <w:szCs w:val="24"/>
        </w:rPr>
        <w:t>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06D79DFB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77"/>
        <w:ind w:right="107"/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 w:rsidRPr="00ED2469">
        <w:rPr>
          <w:color w:val="000000"/>
          <w:sz w:val="24"/>
          <w:szCs w:val="24"/>
        </w:rPr>
        <w:t xml:space="preserve">Объекта долевого строительства </w:t>
      </w:r>
      <w:r w:rsidRPr="00ED2469">
        <w:rPr>
          <w:b/>
          <w:color w:val="000000"/>
          <w:sz w:val="24"/>
          <w:szCs w:val="24"/>
        </w:rPr>
        <w:t xml:space="preserve">- </w:t>
      </w:r>
      <w:r w:rsidRPr="00ED2469"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ED2469">
        <w:rPr>
          <w:color w:val="000000"/>
          <w:sz w:val="24"/>
          <w:szCs w:val="24"/>
        </w:rPr>
        <w:t>пр</w:t>
      </w:r>
      <w:proofErr w:type="spellEnd"/>
      <w:r w:rsidRPr="00ED2469">
        <w:rPr>
          <w:color w:val="000000"/>
          <w:sz w:val="24"/>
          <w:szCs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8D453AB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77"/>
        <w:ind w:right="107"/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t xml:space="preserve">Проектная площадь без понижающего коэффициента Объекта </w:t>
      </w:r>
      <w:r w:rsidRPr="00ED2469">
        <w:rPr>
          <w:color w:val="000000"/>
          <w:sz w:val="24"/>
          <w:szCs w:val="24"/>
        </w:rPr>
        <w:t>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49A846A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t xml:space="preserve">Общая площадь </w:t>
      </w:r>
      <w:r w:rsidRPr="00ED2469">
        <w:rPr>
          <w:color w:val="000000"/>
          <w:sz w:val="24"/>
          <w:szCs w:val="24"/>
        </w:rPr>
        <w:t>Объекта долевого строительства - площадь в соответствии с ч. 5. ст. 15</w:t>
      </w:r>
    </w:p>
    <w:p w14:paraId="56D6A050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«Жилищного кодекса Российской Федерации» от 29.12.2004 г. N 188-ФЗ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02D0F3AF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lastRenderedPageBreak/>
        <w:t xml:space="preserve">Общая приведенная площадь </w:t>
      </w:r>
      <w:r w:rsidRPr="00ED2469"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N854/</w:t>
      </w:r>
      <w:proofErr w:type="spellStart"/>
      <w:r w:rsidRPr="00ED2469">
        <w:rPr>
          <w:color w:val="000000"/>
          <w:sz w:val="24"/>
          <w:szCs w:val="24"/>
        </w:rPr>
        <w:t>пр</w:t>
      </w:r>
      <w:proofErr w:type="spellEnd"/>
      <w:r w:rsidRPr="00ED2469">
        <w:rPr>
          <w:color w:val="000000"/>
          <w:sz w:val="24"/>
          <w:szCs w:val="24"/>
        </w:rPr>
        <w:t>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25213327" w14:textId="77777777" w:rsidR="00DE4072" w:rsidRPr="00ED2469" w:rsidRDefault="006406B8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b/>
          <w:color w:val="000000"/>
          <w:sz w:val="24"/>
          <w:szCs w:val="24"/>
        </w:rPr>
        <w:t xml:space="preserve">Проектная общая жилая площадь Объекта </w:t>
      </w:r>
      <w:r w:rsidRPr="00ED2469">
        <w:rPr>
          <w:color w:val="000000"/>
          <w:sz w:val="24"/>
          <w:szCs w:val="24"/>
        </w:rPr>
        <w:t>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05B429F4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BA2465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137"/>
          <w:tab w:val="left" w:pos="3138"/>
        </w:tabs>
        <w:ind w:left="3137" w:hanging="709"/>
      </w:pPr>
      <w:r w:rsidRPr="00ED2469">
        <w:t>ПРАВОВОЕ ОБОСНОВАНИЕ ДОГОВОРА</w:t>
      </w:r>
    </w:p>
    <w:p w14:paraId="5F131DB7" w14:textId="77777777" w:rsidR="00DE4072" w:rsidRPr="00ED2469" w:rsidRDefault="006406B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B67EC63" w14:textId="77777777" w:rsidR="00DE4072" w:rsidRPr="00ED2469" w:rsidRDefault="006406B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14:paraId="5CE49C48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before="77"/>
        <w:ind w:left="850" w:right="107"/>
        <w:jc w:val="both"/>
        <w:rPr>
          <w:sz w:val="24"/>
          <w:szCs w:val="24"/>
        </w:rPr>
      </w:pPr>
      <w:r w:rsidRPr="00ED2469">
        <w:rPr>
          <w:sz w:val="24"/>
          <w:szCs w:val="24"/>
        </w:rPr>
        <w:t xml:space="preserve">- </w:t>
      </w:r>
      <w:r w:rsidRPr="00ED2469">
        <w:rPr>
          <w:sz w:val="24"/>
          <w:szCs w:val="24"/>
        </w:rPr>
        <w:tab/>
        <w:t xml:space="preserve"> Договор долгосрочной аренды земельного участка от 13.04.2006 № М-05-026524.</w:t>
      </w:r>
    </w:p>
    <w:p w14:paraId="494C5BFC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before="77"/>
        <w:ind w:left="850" w:right="107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-</w:t>
      </w:r>
      <w:r w:rsidRPr="00ED2469">
        <w:rPr>
          <w:sz w:val="24"/>
          <w:szCs w:val="24"/>
        </w:rPr>
        <w:tab/>
      </w:r>
      <w:r w:rsidRPr="00ED2469">
        <w:rPr>
          <w:color w:val="000000"/>
          <w:sz w:val="24"/>
          <w:szCs w:val="24"/>
        </w:rPr>
        <w:t>Разрешение на строительство №</w:t>
      </w:r>
      <w:r w:rsidRPr="00ED2469">
        <w:rPr>
          <w:sz w:val="24"/>
          <w:szCs w:val="24"/>
        </w:rPr>
        <w:t xml:space="preserve"> 77-126000-019799-2021</w:t>
      </w:r>
      <w:r w:rsidRPr="00ED2469">
        <w:rPr>
          <w:color w:val="000000"/>
          <w:sz w:val="24"/>
          <w:szCs w:val="24"/>
        </w:rPr>
        <w:t xml:space="preserve"> от</w:t>
      </w:r>
      <w:r w:rsidRPr="00ED2469">
        <w:rPr>
          <w:sz w:val="24"/>
          <w:szCs w:val="24"/>
        </w:rPr>
        <w:t xml:space="preserve"> 18.10.2021</w:t>
      </w:r>
      <w:r w:rsidRPr="00ED2469">
        <w:rPr>
          <w:color w:val="000000"/>
          <w:sz w:val="24"/>
          <w:szCs w:val="24"/>
        </w:rPr>
        <w:t xml:space="preserve"> года выдано </w:t>
      </w:r>
      <w:r w:rsidRPr="00ED2469">
        <w:rPr>
          <w:sz w:val="24"/>
          <w:szCs w:val="24"/>
        </w:rPr>
        <w:t>Комитетом государственного строительного надзора города Москвы.</w:t>
      </w:r>
    </w:p>
    <w:p w14:paraId="1171A69F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before="77"/>
        <w:ind w:left="850" w:right="107"/>
        <w:jc w:val="both"/>
        <w:rPr>
          <w:color w:val="000000"/>
          <w:sz w:val="24"/>
          <w:szCs w:val="24"/>
        </w:rPr>
      </w:pPr>
      <w:r w:rsidRPr="00ED2469">
        <w:rPr>
          <w:sz w:val="24"/>
          <w:szCs w:val="24"/>
        </w:rPr>
        <w:t>-</w:t>
      </w:r>
      <w:r w:rsidRPr="00ED2469">
        <w:rPr>
          <w:sz w:val="24"/>
          <w:szCs w:val="24"/>
        </w:rPr>
        <w:tab/>
      </w:r>
      <w:r w:rsidRPr="00ED2469">
        <w:rPr>
          <w:color w:val="000000"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строительства.</w:t>
      </w:r>
    </w:p>
    <w:p w14:paraId="5011CD98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092406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4217"/>
          <w:tab w:val="left" w:pos="4218"/>
        </w:tabs>
        <w:ind w:left="4217" w:hanging="709"/>
      </w:pPr>
      <w:r w:rsidRPr="00ED2469">
        <w:t>ПРЕДМЕТ ДОГОВОРА</w:t>
      </w:r>
    </w:p>
    <w:p w14:paraId="37B7D1EC" w14:textId="77777777" w:rsidR="00DE4072" w:rsidRPr="00ED2469" w:rsidRDefault="006406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1FD191D" w14:textId="77777777" w:rsidR="00DE4072" w:rsidRPr="00ED2469" w:rsidRDefault="006406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Объект долевого строительства – жилое помещение, назначение: квартира, условный номер в соответствии с проектной декларацией: , этаж расположения: , номер подъезда (секции): , проектная общая площадь: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, проектная общая приведенная площадь: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>, Проектная площадь без понижающего коэффициента , Проектная общая жилая площадь , количество комнат: :</w:t>
      </w:r>
    </w:p>
    <w:p w14:paraId="05B920DD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34" w:right="2923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 xml:space="preserve">условный номер </w:t>
      </w:r>
      <w:proofErr w:type="gramStart"/>
      <w:r w:rsidRPr="00ED2469">
        <w:rPr>
          <w:color w:val="000000"/>
          <w:sz w:val="24"/>
          <w:szCs w:val="24"/>
        </w:rPr>
        <w:t>комнаты:,</w:t>
      </w:r>
      <w:proofErr w:type="gramEnd"/>
      <w:r w:rsidRPr="00ED2469">
        <w:rPr>
          <w:color w:val="000000"/>
          <w:sz w:val="24"/>
          <w:szCs w:val="24"/>
        </w:rPr>
        <w:t xml:space="preserve">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 условный номер комнаты: ,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</w:p>
    <w:p w14:paraId="2A2E8206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34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 xml:space="preserve">проектная площадь помещений вспомогательного </w:t>
      </w:r>
      <w:proofErr w:type="gramStart"/>
      <w:r w:rsidRPr="00ED2469">
        <w:rPr>
          <w:color w:val="000000"/>
          <w:sz w:val="24"/>
          <w:szCs w:val="24"/>
        </w:rPr>
        <w:t xml:space="preserve">назначения:  </w:t>
      </w:r>
      <w:proofErr w:type="spellStart"/>
      <w:r w:rsidRPr="00ED2469">
        <w:rPr>
          <w:color w:val="000000"/>
          <w:sz w:val="24"/>
          <w:szCs w:val="24"/>
        </w:rPr>
        <w:t>кв</w:t>
      </w:r>
      <w:proofErr w:type="gramEnd"/>
      <w:r w:rsidRPr="00ED2469">
        <w:rPr>
          <w:color w:val="000000"/>
          <w:sz w:val="24"/>
          <w:szCs w:val="24"/>
        </w:rPr>
        <w:t>.м</w:t>
      </w:r>
      <w:proofErr w:type="spellEnd"/>
      <w:r w:rsidRPr="00ED2469">
        <w:rPr>
          <w:color w:val="000000"/>
          <w:sz w:val="24"/>
          <w:szCs w:val="24"/>
        </w:rPr>
        <w:t xml:space="preserve"> в количестве </w:t>
      </w:r>
    </w:p>
    <w:p w14:paraId="553EDB72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шт.:</w:t>
      </w:r>
    </w:p>
    <w:p w14:paraId="67759840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94" w:right="2282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 xml:space="preserve">наименование </w:t>
      </w:r>
      <w:proofErr w:type="gramStart"/>
      <w:r w:rsidRPr="00ED2469">
        <w:rPr>
          <w:color w:val="000000"/>
          <w:sz w:val="24"/>
          <w:szCs w:val="24"/>
        </w:rPr>
        <w:t>помещения:,</w:t>
      </w:r>
      <w:proofErr w:type="gramEnd"/>
      <w:r w:rsidRPr="00ED2469">
        <w:rPr>
          <w:color w:val="000000"/>
          <w:sz w:val="24"/>
          <w:szCs w:val="24"/>
        </w:rPr>
        <w:t xml:space="preserve">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, наименование помещения:,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, наименование помещения:,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, наименование помещения:,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 xml:space="preserve">, наименование помещения:, проектной площадью: 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>,</w:t>
      </w:r>
    </w:p>
    <w:p w14:paraId="255EC869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94" w:right="44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расположенный в Объекте недвижимости (далее – Объект долевого строительства). В Объекте долевого строительства производятся отделочные работы, перечень которых указан в Приложении №</w:t>
      </w:r>
      <w:r w:rsidRPr="00ED2469">
        <w:rPr>
          <w:sz w:val="24"/>
          <w:szCs w:val="24"/>
        </w:rPr>
        <w:t xml:space="preserve"> 2</w:t>
      </w:r>
      <w:r w:rsidRPr="00ED2469">
        <w:rPr>
          <w:color w:val="000000"/>
          <w:sz w:val="24"/>
          <w:szCs w:val="24"/>
        </w:rPr>
        <w:t xml:space="preserve"> к настоящему Договору.</w:t>
      </w:r>
    </w:p>
    <w:p w14:paraId="403B32F8" w14:textId="77777777" w:rsidR="00DE4072" w:rsidRPr="00ED2469" w:rsidRDefault="006406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Указанный адрес Объекта недвижимости является строительным адресом. По окончании </w:t>
      </w:r>
      <w:r w:rsidRPr="00ED2469">
        <w:rPr>
          <w:color w:val="000000"/>
          <w:sz w:val="24"/>
          <w:szCs w:val="24"/>
        </w:rPr>
        <w:lastRenderedPageBreak/>
        <w:t>строительства Объекту недвижимости будет присвоен почтовый адрес.</w:t>
      </w:r>
    </w:p>
    <w:p w14:paraId="3A1F313B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2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14:paraId="59B075CE" w14:textId="77777777" w:rsidR="00DE4072" w:rsidRPr="00ED2469" w:rsidRDefault="006406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 Объект долевого строительства приобретается УЧАСТНИКОМ ДОЛЕВОГО СТРОИТЕЛЬСТВА для личных (семейных) нужд.</w:t>
      </w:r>
    </w:p>
    <w:p w14:paraId="61A443B7" w14:textId="77777777" w:rsidR="00DE4072" w:rsidRPr="00ED2469" w:rsidRDefault="006406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5C6A230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48FC0E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4467"/>
          <w:tab w:val="left" w:pos="4468"/>
        </w:tabs>
        <w:ind w:left="4467" w:hanging="709"/>
      </w:pPr>
      <w:r w:rsidRPr="00ED2469">
        <w:t>ЦЕНА ДОГОВОРА</w:t>
      </w:r>
    </w:p>
    <w:p w14:paraId="6AFA7F39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0"/>
        </w:tabs>
        <w:ind w:left="922" w:right="107" w:firstLine="0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На момент подписания настоящего договора Цена Договора составляет …</w:t>
      </w:r>
      <w:r w:rsidRPr="00ED2469">
        <w:rPr>
          <w:b/>
          <w:color w:val="000000"/>
          <w:sz w:val="24"/>
          <w:szCs w:val="24"/>
        </w:rPr>
        <w:t xml:space="preserve"> (…рублей … копеек)</w:t>
      </w:r>
      <w:r w:rsidRPr="00ED2469">
        <w:rPr>
          <w:color w:val="000000"/>
          <w:sz w:val="24"/>
          <w:szCs w:val="24"/>
        </w:rPr>
        <w:t xml:space="preserve">, что соответствует долевому участию в </w:t>
      </w:r>
      <w:proofErr w:type="gramStart"/>
      <w:r w:rsidRPr="00ED2469">
        <w:rPr>
          <w:color w:val="000000"/>
          <w:sz w:val="24"/>
          <w:szCs w:val="24"/>
        </w:rPr>
        <w:t xml:space="preserve">строительстве </w:t>
      </w:r>
      <w:r w:rsidRPr="00ED2469">
        <w:rPr>
          <w:b/>
          <w:color w:val="000000"/>
          <w:sz w:val="24"/>
          <w:szCs w:val="24"/>
        </w:rPr>
        <w:t xml:space="preserve"> </w:t>
      </w:r>
      <w:proofErr w:type="spellStart"/>
      <w:r w:rsidRPr="00ED2469">
        <w:rPr>
          <w:color w:val="000000"/>
          <w:sz w:val="24"/>
          <w:szCs w:val="24"/>
        </w:rPr>
        <w:t>кв</w:t>
      </w:r>
      <w:proofErr w:type="gramEnd"/>
      <w:r w:rsidRPr="00ED2469">
        <w:rPr>
          <w:color w:val="000000"/>
          <w:sz w:val="24"/>
          <w:szCs w:val="24"/>
        </w:rPr>
        <w:t>.м</w:t>
      </w:r>
      <w:proofErr w:type="spellEnd"/>
      <w:r w:rsidRPr="00ED2469"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…. </w:t>
      </w:r>
      <w:r w:rsidRPr="00ED2469">
        <w:rPr>
          <w:b/>
          <w:color w:val="000000"/>
          <w:sz w:val="24"/>
          <w:szCs w:val="24"/>
        </w:rPr>
        <w:t xml:space="preserve">(…рублей … копеек) </w:t>
      </w:r>
      <w:r w:rsidRPr="00ED2469"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14:paraId="26EF9B41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right="107" w:hanging="709"/>
        <w:jc w:val="both"/>
        <w:rPr>
          <w:color w:val="000000"/>
        </w:rPr>
      </w:pPr>
      <w:r w:rsidRPr="00ED2469">
        <w:rPr>
          <w:color w:val="000000"/>
        </w:rPr>
        <w:tab/>
      </w:r>
      <w:r w:rsidRPr="00ED2469">
        <w:rPr>
          <w:color w:val="000000"/>
          <w:sz w:val="24"/>
          <w:szCs w:val="24"/>
        </w:rPr>
        <w:t>Цена Договора, указанная в п. 4.1., подлежит изменению в случаях, предусмотренных настоящим Договором.</w:t>
      </w:r>
    </w:p>
    <w:p w14:paraId="5123D5AB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Цена Договора, указанная в п. 4.1. настоящего Договора, оплачивается УЧАСТНИКОМ ДОЛЕВОГО СТРОИТЕЛЬСТВА в следующем порядке:</w:t>
      </w:r>
    </w:p>
    <w:p w14:paraId="66C8DEC8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tabs>
          <w:tab w:val="left" w:pos="3370"/>
        </w:tabs>
        <w:spacing w:before="77"/>
        <w:ind w:left="923" w:right="108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 xml:space="preserve">Цена Договора в размере </w:t>
      </w:r>
      <w:r w:rsidRPr="00ED2469">
        <w:rPr>
          <w:b/>
          <w:color w:val="000000"/>
          <w:sz w:val="24"/>
          <w:szCs w:val="24"/>
        </w:rPr>
        <w:t xml:space="preserve"> (… рублей  копеек) </w:t>
      </w:r>
      <w:r w:rsidRPr="00ED2469">
        <w:rPr>
          <w:color w:val="000000"/>
          <w:sz w:val="24"/>
          <w:szCs w:val="24"/>
        </w:rPr>
        <w:t xml:space="preserve">вносится УЧАСТНИКОМ ДОЛЕВОГО СТРОИТЕЛЬСТВА на счет эскроу, открываемый УЧАСТНИКОМ ДОЛЕВОГО СТРОИТЕЛЬСТВА в 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354 от 29.12.2014, находящимся по адресу: 117420, г. Москва, ул. Наметкина, д. 16, корпус 1, </w:t>
      </w:r>
      <w:proofErr w:type="spellStart"/>
      <w:r w:rsidRPr="00ED2469">
        <w:rPr>
          <w:color w:val="000000"/>
          <w:sz w:val="24"/>
          <w:szCs w:val="24"/>
        </w:rPr>
        <w:t>кор</w:t>
      </w:r>
      <w:proofErr w:type="spellEnd"/>
      <w:r w:rsidRPr="00ED2469">
        <w:rPr>
          <w:color w:val="000000"/>
          <w:sz w:val="24"/>
          <w:szCs w:val="24"/>
        </w:rPr>
        <w:t xml:space="preserve">/счет в ГУ Банка России по Центральному федеральному округу № 30101810200000000823, ИНН 7744001497, БИК 044525823, адрес электронной почты: </w:t>
      </w:r>
      <w:hyperlink r:id="rId7">
        <w:r w:rsidRPr="00ED2469">
          <w:rPr>
            <w:color w:val="000000"/>
            <w:sz w:val="24"/>
            <w:szCs w:val="24"/>
          </w:rPr>
          <w:t>Escrow_Accred@gazprombank.ru,</w:t>
        </w:r>
      </w:hyperlink>
      <w:r w:rsidRPr="00ED2469">
        <w:rPr>
          <w:color w:val="000000"/>
          <w:sz w:val="24"/>
          <w:szCs w:val="24"/>
        </w:rPr>
        <w:t xml:space="preserve"> телефон +7 (495) 913-74-74 (далее по тексту - «Эскроу-агент») не позднее</w:t>
      </w:r>
      <w:r w:rsidRPr="00ED2469">
        <w:rPr>
          <w:b/>
          <w:color w:val="000000"/>
          <w:sz w:val="24"/>
          <w:szCs w:val="24"/>
        </w:rPr>
        <w:t xml:space="preserve"> 5 (Пяти) </w:t>
      </w:r>
      <w:r w:rsidRPr="00ED2469">
        <w:rPr>
          <w:color w:val="000000"/>
          <w:sz w:val="24"/>
          <w:szCs w:val="24"/>
        </w:rPr>
        <w:t xml:space="preserve">рабочих дней с даты регистрации настоящего Договора в Федеральной службе государственной регистрации, кадастра и картографии. </w:t>
      </w:r>
    </w:p>
    <w:p w14:paraId="43177A72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tabs>
          <w:tab w:val="left" w:pos="3370"/>
        </w:tabs>
        <w:spacing w:before="77"/>
        <w:ind w:left="923" w:right="108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</w:p>
    <w:p w14:paraId="76C12E71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 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 м включительно в сторону увеличения либо в сторону уменьшения, Цена Договора изменению не подлежит.</w:t>
      </w:r>
    </w:p>
    <w:p w14:paraId="6C1FACBE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</w:t>
      </w:r>
      <w:r w:rsidRPr="00ED2469">
        <w:rPr>
          <w:color w:val="000000"/>
          <w:sz w:val="24"/>
          <w:szCs w:val="24"/>
        </w:rPr>
        <w:lastRenderedPageBreak/>
        <w:t xml:space="preserve">отношению к Проектной общей приведенной площади более чем на 0,5 (Ноль целых пять десятых)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>.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14:paraId="1632F36E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>.,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BB186EC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ED2469">
        <w:rPr>
          <w:color w:val="000000"/>
          <w:sz w:val="24"/>
          <w:szCs w:val="24"/>
        </w:rPr>
        <w:t>кв.м</w:t>
      </w:r>
      <w:proofErr w:type="spellEnd"/>
      <w:r w:rsidRPr="00ED2469">
        <w:rPr>
          <w:color w:val="000000"/>
          <w:sz w:val="24"/>
          <w:szCs w:val="24"/>
        </w:rPr>
        <w:t>., то УЧАСТНИКУ ДОЛЕВОГО СТРОИТЕЛЬСТВА после подписания Сторонами Передаточного акта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2491DBE9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0AAE3AC3" w14:textId="77777777" w:rsidR="00DE4072" w:rsidRPr="00ED2469" w:rsidRDefault="006406B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 w:hanging="70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пришли к соглашению о том, что если до момента полного поступления Цены Договора на счет эскроу Объект недвижимости будет введен в эксплуатацию, то УЧАСТНИК ДОЛЕВОГО СТРОИТЕЛЬСТВА обязуется оплатить Цену Договора (в полной или оставшейся части) путем перечисления денежных средств в порядке и сроки, предусмотренные в п. 4.3. настоящего Договора, на расчетный счет ЗАСТРОЙЩИКА, указанный в настоящем Договоре.</w:t>
      </w:r>
    </w:p>
    <w:p w14:paraId="5910F865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162550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2727"/>
        </w:tabs>
        <w:spacing w:before="184"/>
        <w:ind w:left="1700" w:right="55" w:hanging="850"/>
        <w:jc w:val="both"/>
      </w:pPr>
      <w:r w:rsidRPr="00ED2469">
        <w:t>СРОК И ПОРЯДОК ПЕРЕДАЧИ ОБЪЕКТА ДОЛЕВОГО СТРОИТЕЛЬСТВА</w:t>
      </w:r>
    </w:p>
    <w:p w14:paraId="1BA25A1D" w14:textId="687A8411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222222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и ввода его в эксплуатацию в срок не позднее 3</w:t>
      </w:r>
      <w:r w:rsidR="002B327E">
        <w:rPr>
          <w:color w:val="222222"/>
          <w:sz w:val="24"/>
          <w:szCs w:val="24"/>
        </w:rPr>
        <w:t>1</w:t>
      </w:r>
      <w:r w:rsidRPr="00ED2469">
        <w:rPr>
          <w:color w:val="222222"/>
          <w:sz w:val="24"/>
          <w:szCs w:val="24"/>
        </w:rPr>
        <w:t>.</w:t>
      </w:r>
      <w:r w:rsidR="002B327E">
        <w:rPr>
          <w:color w:val="222222"/>
          <w:sz w:val="24"/>
          <w:szCs w:val="24"/>
        </w:rPr>
        <w:t>08</w:t>
      </w:r>
      <w:r w:rsidRPr="00ED2469">
        <w:rPr>
          <w:color w:val="222222"/>
          <w:sz w:val="24"/>
          <w:szCs w:val="24"/>
        </w:rPr>
        <w:t>.2024 г.</w:t>
      </w:r>
    </w:p>
    <w:p w14:paraId="3E67BB50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ind w:right="107"/>
        <w:jc w:val="both"/>
        <w:rPr>
          <w:color w:val="000000"/>
        </w:rPr>
      </w:pPr>
      <w:r w:rsidRPr="00ED2469">
        <w:rPr>
          <w:color w:val="000000"/>
          <w:sz w:val="26"/>
          <w:szCs w:val="26"/>
        </w:rPr>
        <w:tab/>
      </w:r>
      <w:r w:rsidRPr="00ED2469">
        <w:rPr>
          <w:color w:val="222222"/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</w:t>
      </w:r>
      <w:r w:rsidRPr="00ED2469">
        <w:rPr>
          <w:color w:val="000000"/>
          <w:sz w:val="24"/>
          <w:szCs w:val="24"/>
        </w:rPr>
        <w:t>.</w:t>
      </w:r>
    </w:p>
    <w:p w14:paraId="2C89CF6B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DE7102A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  <w:sectPr w:rsidR="00DE4072" w:rsidRPr="00ED2469">
          <w:footerReference w:type="default" r:id="rId8"/>
          <w:pgSz w:w="11910" w:h="16840"/>
          <w:pgMar w:top="1040" w:right="740" w:bottom="1740" w:left="920" w:header="0" w:footer="1560" w:gutter="0"/>
          <w:pgNumType w:start="1"/>
          <w:cols w:space="720"/>
        </w:sectPr>
      </w:pPr>
      <w:r w:rsidRPr="00ED2469"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</w:t>
      </w:r>
      <w:r w:rsidRPr="00ED2469">
        <w:rPr>
          <w:sz w:val="24"/>
          <w:szCs w:val="24"/>
        </w:rPr>
        <w:t>.</w:t>
      </w:r>
    </w:p>
    <w:p w14:paraId="6464025B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77"/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BBB5ADC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D99A927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установленного п. 5.4. настоящего Договора.</w:t>
      </w:r>
    </w:p>
    <w:p w14:paraId="5AFB0120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A671F29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234F60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</w:t>
      </w:r>
    </w:p>
    <w:p w14:paraId="12A8C36F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8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, размер неустойки (пени) рассчитывается как процент, установленный пунктом 1 статьи 23 Закона Российской Федерации от 7 февраля 1992 года N 2300-1 «О защите прав потребителей», от стоимости расходов, необходимых для устранения такого недостатка (дефекта).</w:t>
      </w:r>
    </w:p>
    <w:p w14:paraId="6F5E3D95" w14:textId="77777777" w:rsidR="00DE4072" w:rsidRPr="00ED2469" w:rsidRDefault="006406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D6D692E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968BA7D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C730C5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4141"/>
          <w:tab w:val="left" w:pos="4142"/>
        </w:tabs>
        <w:ind w:left="4141"/>
      </w:pPr>
      <w:r w:rsidRPr="00ED2469">
        <w:t>ГАРАНТИИ КАЧЕСТВА</w:t>
      </w:r>
    </w:p>
    <w:p w14:paraId="51A6A37F" w14:textId="77777777" w:rsidR="00DE4072" w:rsidRPr="00ED2469" w:rsidRDefault="006406B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0DB263F" w14:textId="77777777" w:rsidR="00DE4072" w:rsidRPr="00ED2469" w:rsidRDefault="006406B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934" w:right="107" w:hanging="720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</w:t>
      </w:r>
      <w:r w:rsidRPr="00ED2469">
        <w:rPr>
          <w:color w:val="000000"/>
          <w:sz w:val="24"/>
          <w:szCs w:val="24"/>
        </w:rPr>
        <w:lastRenderedPageBreak/>
        <w:t>Объекта долевого строительства, составляет 3 (Три) года со дня подписания первого Передаточного акта. Гарантийный срок на отделочные работы составляет 1 (Один) год и начинает исчисляться с момента подписания Передаточного акта.</w:t>
      </w:r>
    </w:p>
    <w:p w14:paraId="7256E09A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F36A1D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574"/>
          <w:tab w:val="left" w:pos="3575"/>
        </w:tabs>
        <w:ind w:left="3574"/>
      </w:pPr>
      <w:r w:rsidRPr="00ED2469">
        <w:t>ОБЯЗАННОСТИ ЗАСТРОЙЩИКА</w:t>
      </w:r>
    </w:p>
    <w:p w14:paraId="5A3A846B" w14:textId="77777777" w:rsidR="00DE4072" w:rsidRPr="00ED2469" w:rsidRDefault="006406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1F6EB52" w14:textId="77777777" w:rsidR="00DE4072" w:rsidRPr="00ED2469" w:rsidRDefault="006406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48AE5239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953FB4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1922"/>
          <w:tab w:val="left" w:pos="1923"/>
        </w:tabs>
        <w:ind w:left="1922" w:hanging="709"/>
      </w:pPr>
      <w:r w:rsidRPr="00ED2469">
        <w:t>ОБЯЗАННОСТИ УЧАСТНИКА ДОЛЕВОГО СТРОИТЕЛЬСТВА</w:t>
      </w:r>
    </w:p>
    <w:p w14:paraId="12B9C4EB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Уплатить Цену Договора в порядке, установленном настоящим Договором.</w:t>
      </w:r>
    </w:p>
    <w:p w14:paraId="7BC42DC1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  <w:tab w:val="left" w:pos="1345"/>
          <w:tab w:val="left" w:pos="2471"/>
          <w:tab w:val="left" w:pos="4578"/>
          <w:tab w:val="left" w:pos="5982"/>
          <w:tab w:val="left" w:pos="7432"/>
          <w:tab w:val="left" w:pos="8749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</w:t>
      </w:r>
      <w:r w:rsidRPr="00ED2469">
        <w:rPr>
          <w:color w:val="000000"/>
          <w:sz w:val="24"/>
          <w:szCs w:val="24"/>
        </w:rPr>
        <w:tab/>
        <w:t>случаях,</w:t>
      </w:r>
      <w:r w:rsidRPr="00ED2469">
        <w:rPr>
          <w:color w:val="000000"/>
          <w:sz w:val="24"/>
          <w:szCs w:val="24"/>
        </w:rPr>
        <w:tab/>
        <w:t>предусмотренных</w:t>
      </w:r>
      <w:r w:rsidRPr="00ED2469">
        <w:rPr>
          <w:color w:val="000000"/>
          <w:sz w:val="24"/>
          <w:szCs w:val="24"/>
        </w:rPr>
        <w:tab/>
        <w:t>настоящим</w:t>
      </w:r>
      <w:r w:rsidRPr="00ED2469">
        <w:rPr>
          <w:color w:val="000000"/>
          <w:sz w:val="24"/>
          <w:szCs w:val="24"/>
        </w:rPr>
        <w:tab/>
        <w:t>Договором,</w:t>
      </w:r>
      <w:r w:rsidRPr="00ED2469">
        <w:rPr>
          <w:color w:val="000000"/>
          <w:sz w:val="24"/>
          <w:szCs w:val="24"/>
        </w:rPr>
        <w:tab/>
        <w:t>подписать</w:t>
      </w:r>
      <w:r w:rsidRPr="00ED2469">
        <w:rPr>
          <w:color w:val="000000"/>
          <w:sz w:val="24"/>
          <w:szCs w:val="24"/>
        </w:rPr>
        <w:tab/>
        <w:t>необходимые дополнительные соглашения к настоящему Договору.</w:t>
      </w:r>
    </w:p>
    <w:p w14:paraId="301C42C5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  <w:tab w:val="left" w:pos="2038"/>
          <w:tab w:val="left" w:pos="3026"/>
          <w:tab w:val="left" w:pos="4187"/>
          <w:tab w:val="left" w:pos="5879"/>
          <w:tab w:val="left" w:pos="6368"/>
          <w:tab w:val="left" w:pos="8210"/>
          <w:tab w:val="left" w:pos="8898"/>
          <w:tab w:val="left" w:pos="9252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Принять</w:t>
      </w:r>
      <w:r w:rsidRPr="00ED2469">
        <w:rPr>
          <w:color w:val="000000"/>
          <w:sz w:val="24"/>
          <w:szCs w:val="24"/>
        </w:rPr>
        <w:tab/>
        <w:t>Объект</w:t>
      </w:r>
      <w:r w:rsidRPr="00ED2469">
        <w:rPr>
          <w:color w:val="000000"/>
          <w:sz w:val="24"/>
          <w:szCs w:val="24"/>
        </w:rPr>
        <w:tab/>
        <w:t>долевого</w:t>
      </w:r>
      <w:r w:rsidRPr="00ED2469">
        <w:rPr>
          <w:color w:val="000000"/>
          <w:sz w:val="24"/>
          <w:szCs w:val="24"/>
        </w:rPr>
        <w:tab/>
        <w:t>строительства</w:t>
      </w:r>
      <w:r w:rsidRPr="00ED2469">
        <w:rPr>
          <w:color w:val="000000"/>
          <w:sz w:val="24"/>
          <w:szCs w:val="24"/>
        </w:rPr>
        <w:tab/>
        <w:t>по</w:t>
      </w:r>
      <w:r w:rsidRPr="00ED2469">
        <w:rPr>
          <w:color w:val="000000"/>
          <w:sz w:val="24"/>
          <w:szCs w:val="24"/>
        </w:rPr>
        <w:tab/>
        <w:t>Передаточному</w:t>
      </w:r>
      <w:r w:rsidRPr="00ED2469">
        <w:rPr>
          <w:color w:val="000000"/>
          <w:sz w:val="24"/>
          <w:szCs w:val="24"/>
        </w:rPr>
        <w:tab/>
        <w:t>акту</w:t>
      </w:r>
      <w:r w:rsidRPr="00ED2469">
        <w:rPr>
          <w:color w:val="000000"/>
          <w:sz w:val="24"/>
          <w:szCs w:val="24"/>
        </w:rPr>
        <w:tab/>
        <w:t>в</w:t>
      </w:r>
      <w:r w:rsidRPr="00ED2469">
        <w:rPr>
          <w:color w:val="000000"/>
          <w:sz w:val="24"/>
          <w:szCs w:val="24"/>
        </w:rPr>
        <w:tab/>
        <w:t>порядке, установленном настоящим Договором.</w:t>
      </w:r>
    </w:p>
    <w:p w14:paraId="473A4A92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224B9610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C8A12E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3DC327C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89918B" w14:textId="77777777" w:rsidR="00DE4072" w:rsidRPr="00ED2469" w:rsidRDefault="006406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10 (Десяти) календарных дней с даты подписания настоящего Договора.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55A15ACF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25A4D2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4331"/>
          <w:tab w:val="left" w:pos="4332"/>
        </w:tabs>
        <w:ind w:left="4331"/>
      </w:pPr>
      <w:r w:rsidRPr="00ED2469">
        <w:lastRenderedPageBreak/>
        <w:t>ОСОБЫЕ УСЛОВИЯ</w:t>
      </w:r>
    </w:p>
    <w:p w14:paraId="0130DC2B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A7B02DC" w14:textId="77777777" w:rsidR="00DE4072" w:rsidRPr="00ED2469" w:rsidRDefault="006406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C299653" w14:textId="77777777" w:rsidR="00DE4072" w:rsidRPr="00ED2469" w:rsidRDefault="006406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1278E2BE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8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429F5EC7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</w:t>
      </w:r>
    </w:p>
    <w:p w14:paraId="7703C444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668D6BF2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Уступка прав требования по настоящему Договору, в т.ч. неустойки (штрафов, пени), возмещение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5A731DDF" w14:textId="77777777" w:rsidR="00DE4072" w:rsidRPr="00ED2469" w:rsidRDefault="006406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D4DD0A0" w14:textId="77777777" w:rsidR="00DE4072" w:rsidRPr="00ED2469" w:rsidRDefault="006406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D495114" w14:textId="77777777" w:rsidR="00DE4072" w:rsidRPr="00ED2469" w:rsidRDefault="006406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УЧАСТНИК ДОЛЕВОГО СТРОИТЕЛЬСТВА уведомлен и согласен с тем, что в процессе </w:t>
      </w:r>
      <w:r w:rsidRPr="00ED2469">
        <w:rPr>
          <w:color w:val="000000"/>
          <w:sz w:val="24"/>
          <w:szCs w:val="24"/>
        </w:rPr>
        <w:lastRenderedPageBreak/>
        <w:t>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  в    порядке,    предусмотренном    действующим   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0B86CFF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3A2883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923" w:right="108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5830F412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102A9B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713"/>
          <w:tab w:val="left" w:pos="3714"/>
        </w:tabs>
        <w:ind w:left="3713" w:hanging="709"/>
      </w:pPr>
      <w:r w:rsidRPr="00ED2469">
        <w:t>ОТВЕТСТВЕННОСТЬ СТОРОН</w:t>
      </w:r>
    </w:p>
    <w:p w14:paraId="2C3F74DF" w14:textId="77777777" w:rsidR="00DE4072" w:rsidRPr="00ED2469" w:rsidRDefault="006406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8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9734C75" w14:textId="77777777" w:rsidR="00DE4072" w:rsidRPr="00ED2469" w:rsidRDefault="006406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748D5E1" w14:textId="77777777" w:rsidR="00DE4072" w:rsidRPr="00ED2469" w:rsidRDefault="006406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 w:hanging="649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40420D7A" w14:textId="77777777" w:rsidR="00DE4072" w:rsidRPr="00ED2469" w:rsidRDefault="006406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10BDB29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EE38590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987E510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1737"/>
          <w:tab w:val="left" w:pos="1738"/>
        </w:tabs>
        <w:spacing w:before="230"/>
        <w:ind w:left="1737" w:hanging="851"/>
      </w:pPr>
      <w:r w:rsidRPr="00ED2469">
        <w:t>ОБСТОЯТЕЛЬСТВА НЕПРЕОДОЛИМОЙ СИЛЫ (ФОРС-МАЖОР)</w:t>
      </w:r>
    </w:p>
    <w:p w14:paraId="6D6B8B79" w14:textId="77777777" w:rsidR="00DE4072" w:rsidRPr="00ED2469" w:rsidRDefault="00640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1D29A1E" w14:textId="77777777" w:rsidR="00DE4072" w:rsidRPr="00ED2469" w:rsidRDefault="00640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76F3FCD" w14:textId="77777777" w:rsidR="00DE4072" w:rsidRPr="00ED2469" w:rsidRDefault="00640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21EF5937" w14:textId="77777777" w:rsidR="00DE4072" w:rsidRPr="00ED2469" w:rsidRDefault="00640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С момента наступления форс-мажорных обстоятельств, сроки обязательств по </w:t>
      </w:r>
      <w:r w:rsidRPr="00ED2469">
        <w:rPr>
          <w:color w:val="000000"/>
          <w:sz w:val="24"/>
          <w:szCs w:val="24"/>
        </w:rPr>
        <w:lastRenderedPageBreak/>
        <w:t>настоящему Договору отодвигаются на время действия таких обстоятельств.</w:t>
      </w:r>
    </w:p>
    <w:p w14:paraId="763E603B" w14:textId="77777777" w:rsidR="00DE4072" w:rsidRPr="00ED2469" w:rsidRDefault="006406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51FE9BB0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A78A47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2918"/>
          <w:tab w:val="left" w:pos="2919"/>
        </w:tabs>
        <w:ind w:left="2918" w:hanging="709"/>
      </w:pPr>
      <w:r w:rsidRPr="00ED2469">
        <w:t>РАСТОРЖЕНИЕ И ИЗМЕНЕНИЕ ДОГОВОРА</w:t>
      </w:r>
    </w:p>
    <w:p w14:paraId="49708961" w14:textId="77777777" w:rsidR="00DE4072" w:rsidRPr="00ED2469" w:rsidRDefault="006406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D5321EE" w14:textId="77777777" w:rsidR="00DE4072" w:rsidRPr="00ED2469" w:rsidRDefault="006406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  <w:r w:rsidRPr="00ED2469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7048A85" wp14:editId="1442F21A">
                <wp:simplePos x="0" y="0"/>
                <wp:positionH relativeFrom="column">
                  <wp:posOffset>571500</wp:posOffset>
                </wp:positionH>
                <wp:positionV relativeFrom="paragraph">
                  <wp:posOffset>520700</wp:posOffset>
                </wp:positionV>
                <wp:extent cx="5573395" cy="360045"/>
                <wp:effectExtent l="0" t="0" r="0" b="0"/>
                <wp:wrapNone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065" y="3604740"/>
                          <a:ext cx="556387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2" h="552" extrusionOk="0">
                              <a:moveTo>
                                <a:pt x="4550" y="276"/>
                              </a:moveTo>
                              <a:lnTo>
                                <a:pt x="4133" y="276"/>
                              </a:lnTo>
                              <a:lnTo>
                                <a:pt x="4133" y="0"/>
                              </a:lnTo>
                              <a:lnTo>
                                <a:pt x="3483" y="0"/>
                              </a:lnTo>
                              <a:lnTo>
                                <a:pt x="3483" y="276"/>
                              </a:lnTo>
                              <a:lnTo>
                                <a:pt x="3431" y="276"/>
                              </a:lnTo>
                              <a:lnTo>
                                <a:pt x="3431" y="0"/>
                              </a:lnTo>
                              <a:lnTo>
                                <a:pt x="3371" y="0"/>
                              </a:lnTo>
                              <a:lnTo>
                                <a:pt x="1794" y="0"/>
                              </a:lnTo>
                              <a:lnTo>
                                <a:pt x="1794" y="276"/>
                              </a:lnTo>
                              <a:lnTo>
                                <a:pt x="1742" y="276"/>
                              </a:lnTo>
                              <a:lnTo>
                                <a:pt x="1742" y="0"/>
                              </a:lnTo>
                              <a:lnTo>
                                <a:pt x="1682" y="0"/>
                              </a:lnTo>
                              <a:lnTo>
                                <a:pt x="1440" y="0"/>
                              </a:lnTo>
                              <a:lnTo>
                                <a:pt x="1440" y="276"/>
                              </a:lnTo>
                              <a:lnTo>
                                <a:pt x="1387" y="276"/>
                              </a:lnTo>
                              <a:lnTo>
                                <a:pt x="1387" y="0"/>
                              </a:lnTo>
                              <a:lnTo>
                                <a:pt x="1327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961" y="552"/>
                              </a:lnTo>
                              <a:lnTo>
                                <a:pt x="1021" y="552"/>
                              </a:lnTo>
                              <a:lnTo>
                                <a:pt x="1917" y="552"/>
                              </a:lnTo>
                              <a:lnTo>
                                <a:pt x="1977" y="552"/>
                              </a:lnTo>
                              <a:lnTo>
                                <a:pt x="2084" y="552"/>
                              </a:lnTo>
                              <a:lnTo>
                                <a:pt x="2144" y="552"/>
                              </a:lnTo>
                              <a:lnTo>
                                <a:pt x="2916" y="552"/>
                              </a:lnTo>
                              <a:lnTo>
                                <a:pt x="2976" y="552"/>
                              </a:lnTo>
                              <a:lnTo>
                                <a:pt x="4029" y="552"/>
                              </a:lnTo>
                              <a:lnTo>
                                <a:pt x="4089" y="552"/>
                              </a:lnTo>
                              <a:lnTo>
                                <a:pt x="4550" y="552"/>
                              </a:lnTo>
                              <a:lnTo>
                                <a:pt x="4550" y="276"/>
                              </a:lnTo>
                              <a:close/>
                              <a:moveTo>
                                <a:pt x="8761" y="276"/>
                              </a:moveTo>
                              <a:lnTo>
                                <a:pt x="8161" y="276"/>
                              </a:lnTo>
                              <a:lnTo>
                                <a:pt x="8161" y="0"/>
                              </a:lnTo>
                              <a:lnTo>
                                <a:pt x="7199" y="0"/>
                              </a:lnTo>
                              <a:lnTo>
                                <a:pt x="7199" y="276"/>
                              </a:lnTo>
                              <a:lnTo>
                                <a:pt x="7146" y="276"/>
                              </a:lnTo>
                              <a:lnTo>
                                <a:pt x="7146" y="0"/>
                              </a:lnTo>
                              <a:lnTo>
                                <a:pt x="7086" y="0"/>
                              </a:lnTo>
                              <a:lnTo>
                                <a:pt x="5900" y="0"/>
                              </a:lnTo>
                              <a:lnTo>
                                <a:pt x="5900" y="276"/>
                              </a:lnTo>
                              <a:lnTo>
                                <a:pt x="5848" y="276"/>
                              </a:lnTo>
                              <a:lnTo>
                                <a:pt x="5848" y="0"/>
                              </a:lnTo>
                              <a:lnTo>
                                <a:pt x="5788" y="0"/>
                              </a:lnTo>
                              <a:lnTo>
                                <a:pt x="5788" y="276"/>
                              </a:lnTo>
                              <a:lnTo>
                                <a:pt x="5788" y="0"/>
                              </a:lnTo>
                              <a:lnTo>
                                <a:pt x="4582" y="0"/>
                              </a:lnTo>
                              <a:lnTo>
                                <a:pt x="4582" y="276"/>
                              </a:lnTo>
                              <a:lnTo>
                                <a:pt x="4550" y="276"/>
                              </a:lnTo>
                              <a:lnTo>
                                <a:pt x="4550" y="552"/>
                              </a:lnTo>
                              <a:lnTo>
                                <a:pt x="4610" y="552"/>
                              </a:lnTo>
                              <a:lnTo>
                                <a:pt x="5115" y="552"/>
                              </a:lnTo>
                              <a:lnTo>
                                <a:pt x="5175" y="552"/>
                              </a:lnTo>
                              <a:lnTo>
                                <a:pt x="6013" y="552"/>
                              </a:lnTo>
                              <a:lnTo>
                                <a:pt x="6013" y="276"/>
                              </a:lnTo>
                              <a:lnTo>
                                <a:pt x="6013" y="552"/>
                              </a:lnTo>
                              <a:lnTo>
                                <a:pt x="6073" y="552"/>
                              </a:lnTo>
                              <a:lnTo>
                                <a:pt x="6308" y="552"/>
                              </a:lnTo>
                              <a:lnTo>
                                <a:pt x="6368" y="552"/>
                              </a:lnTo>
                              <a:lnTo>
                                <a:pt x="7803" y="552"/>
                              </a:lnTo>
                              <a:lnTo>
                                <a:pt x="7863" y="552"/>
                              </a:lnTo>
                              <a:lnTo>
                                <a:pt x="8761" y="552"/>
                              </a:lnTo>
                              <a:lnTo>
                                <a:pt x="8761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520700</wp:posOffset>
                </wp:positionV>
                <wp:extent cx="5573395" cy="3600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395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49A38A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558"/>
          <w:tab w:val="left" w:pos="3559"/>
        </w:tabs>
        <w:ind w:left="3558" w:hanging="709"/>
      </w:pPr>
      <w:r w:rsidRPr="00ED2469">
        <w:t>СООБЩЕНИЯ И УВЕДОМЛЕНИЯ</w:t>
      </w:r>
    </w:p>
    <w:p w14:paraId="1913DD8C" w14:textId="77777777" w:rsidR="00DE4072" w:rsidRPr="00ED2469" w:rsidRDefault="00640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A26F371" w14:textId="77777777" w:rsidR="00DE4072" w:rsidRPr="00ED2469" w:rsidRDefault="006406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355F6A4" w14:textId="77777777" w:rsidR="00DE4072" w:rsidRPr="00ED2469" w:rsidRDefault="006406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3E3BB16" w14:textId="77777777" w:rsidR="00DE4072" w:rsidRPr="00ED2469" w:rsidRDefault="00640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28CF5BC" w14:textId="77777777" w:rsidR="00DE4072" w:rsidRPr="00ED2469" w:rsidRDefault="00640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04BC16BA" w14:textId="77777777" w:rsidR="00DE4072" w:rsidRPr="00ED2469" w:rsidRDefault="006406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Договора.</w:t>
      </w:r>
    </w:p>
    <w:p w14:paraId="3EC0807D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A0E079C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46E177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3394"/>
          <w:tab w:val="left" w:pos="3396"/>
        </w:tabs>
        <w:ind w:left="3395"/>
        <w:sectPr w:rsidR="00DE4072" w:rsidRPr="00ED2469">
          <w:pgSz w:w="11910" w:h="16840"/>
          <w:pgMar w:top="1040" w:right="740" w:bottom="1740" w:left="920" w:header="0" w:footer="1560" w:gutter="0"/>
          <w:cols w:space="720"/>
        </w:sectPr>
      </w:pPr>
      <w:r w:rsidRPr="00ED2469">
        <w:t>ЗАКЛЮЧИТЕЛЬНЫЕ ПОЛОЖЕНИЯ</w:t>
      </w:r>
    </w:p>
    <w:p w14:paraId="45443406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spacing w:before="77"/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lastRenderedPageBreak/>
        <w:t>Обязательства ЗАСТРОЙЩИКА считаются исполненными с момента подписания Сторонами Передаточного акта.</w:t>
      </w:r>
    </w:p>
    <w:p w14:paraId="648CA0F2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02074ACB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CCD1048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1064" w:right="107" w:hanging="851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1F67F64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1064" w:right="107" w:hanging="851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D2469">
        <w:rPr>
          <w:color w:val="000000"/>
          <w:sz w:val="24"/>
          <w:szCs w:val="24"/>
        </w:rPr>
        <w:t>sms</w:t>
      </w:r>
      <w:proofErr w:type="spellEnd"/>
      <w:r w:rsidRPr="00ED2469">
        <w:rPr>
          <w:color w:val="000000"/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D2469">
        <w:rPr>
          <w:color w:val="000000"/>
          <w:sz w:val="24"/>
          <w:szCs w:val="24"/>
        </w:rPr>
        <w:t>sms</w:t>
      </w:r>
      <w:proofErr w:type="spellEnd"/>
      <w:r w:rsidRPr="00ED2469">
        <w:rPr>
          <w:color w:val="000000"/>
          <w:sz w:val="24"/>
          <w:szCs w:val="24"/>
        </w:rPr>
        <w:t>-рассылки, уведомлений по электронной почте, звонков по телефону от ….</w:t>
      </w:r>
    </w:p>
    <w:p w14:paraId="3881D2A8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ind w:left="1065" w:right="107"/>
        <w:jc w:val="both"/>
        <w:rPr>
          <w:color w:val="000000"/>
          <w:sz w:val="24"/>
          <w:szCs w:val="24"/>
        </w:rPr>
      </w:pPr>
      <w:r w:rsidRPr="00ED2469">
        <w:rPr>
          <w:color w:val="000000"/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</w:t>
      </w:r>
    </w:p>
    <w:p w14:paraId="677B3AC4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8A52D5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"/>
        </w:tabs>
        <w:ind w:right="107"/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 и один для Регистрирующего органа.</w:t>
      </w:r>
    </w:p>
    <w:p w14:paraId="3E98A938" w14:textId="77777777" w:rsidR="00DE4072" w:rsidRPr="00ED2469" w:rsidRDefault="006406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  <w:tab w:val="left" w:pos="1006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 xml:space="preserve">Приложения </w:t>
      </w:r>
      <w:proofErr w:type="gramStart"/>
      <w:r w:rsidRPr="00ED2469">
        <w:rPr>
          <w:color w:val="000000"/>
          <w:sz w:val="24"/>
          <w:szCs w:val="24"/>
        </w:rPr>
        <w:t>к настоящему Договору</w:t>
      </w:r>
      <w:proofErr w:type="gramEnd"/>
      <w:r w:rsidRPr="00ED2469">
        <w:rPr>
          <w:color w:val="000000"/>
          <w:sz w:val="24"/>
          <w:szCs w:val="24"/>
        </w:rPr>
        <w:t xml:space="preserve"> являющиеся его неотъемлемой частью:</w:t>
      </w:r>
    </w:p>
    <w:p w14:paraId="01A09C4B" w14:textId="77777777" w:rsidR="00DE4072" w:rsidRPr="00ED2469" w:rsidRDefault="006406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</w:tabs>
        <w:ind w:left="1062"/>
        <w:rPr>
          <w:color w:val="000000"/>
        </w:rPr>
      </w:pPr>
      <w:r w:rsidRPr="00ED2469">
        <w:rPr>
          <w:color w:val="000000"/>
          <w:sz w:val="24"/>
          <w:szCs w:val="24"/>
        </w:rPr>
        <w:t>Приложение № 1 – Поэтажный план</w:t>
      </w:r>
    </w:p>
    <w:p w14:paraId="09989FA6" w14:textId="77777777" w:rsidR="00DE4072" w:rsidRPr="00ED2469" w:rsidRDefault="006406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right="108" w:firstLine="0"/>
        <w:rPr>
          <w:color w:val="000000"/>
        </w:rPr>
      </w:pPr>
      <w:r w:rsidRPr="00ED2469">
        <w:rPr>
          <w:color w:val="000000"/>
          <w:sz w:val="24"/>
          <w:szCs w:val="24"/>
        </w:rPr>
        <w:t>Приложение № 2 – Перечень отделочных работ, выполняемых в Объекте долевого строительства.</w:t>
      </w:r>
    </w:p>
    <w:p w14:paraId="3F3151D6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21D5C5D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B6D473C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</w:p>
    <w:p w14:paraId="4A528E68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2696"/>
          <w:tab w:val="left" w:pos="2697"/>
        </w:tabs>
        <w:ind w:left="2696" w:hanging="709"/>
      </w:pPr>
      <w:r w:rsidRPr="00ED2469">
        <w:t>МЕСТОНАХОЖДЕНИЕ И РЕКВИЗИТЫ СТОРОН</w:t>
      </w:r>
    </w:p>
    <w:p w14:paraId="5C2DFBCE" w14:textId="77777777" w:rsidR="00DE4072" w:rsidRPr="00ED2469" w:rsidRDefault="006406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ЗАСТРОЙЩИК:</w:t>
      </w:r>
    </w:p>
    <w:p w14:paraId="6B21E75F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ind w:left="923"/>
        <w:jc w:val="both"/>
        <w:rPr>
          <w:sz w:val="24"/>
          <w:szCs w:val="24"/>
        </w:rPr>
      </w:pPr>
    </w:p>
    <w:p w14:paraId="0EB62A0A" w14:textId="77777777" w:rsidR="00DE4072" w:rsidRPr="00ED2469" w:rsidRDefault="006406B8">
      <w:pPr>
        <w:shd w:val="clear" w:color="auto" w:fill="FFFFFF"/>
        <w:spacing w:line="288" w:lineRule="auto"/>
        <w:jc w:val="both"/>
        <w:rPr>
          <w:b/>
          <w:sz w:val="24"/>
          <w:szCs w:val="24"/>
        </w:rPr>
      </w:pPr>
      <w:r w:rsidRPr="00ED2469">
        <w:rPr>
          <w:b/>
          <w:sz w:val="24"/>
          <w:szCs w:val="24"/>
        </w:rPr>
        <w:t xml:space="preserve">Общество с ограниченной ответственностью "Специализированный застройщик </w:t>
      </w:r>
      <w:proofErr w:type="spellStart"/>
      <w:r w:rsidRPr="00ED2469">
        <w:rPr>
          <w:b/>
          <w:sz w:val="24"/>
          <w:szCs w:val="24"/>
        </w:rPr>
        <w:t>Симоновская</w:t>
      </w:r>
      <w:proofErr w:type="spellEnd"/>
      <w:r w:rsidRPr="00ED2469">
        <w:rPr>
          <w:b/>
          <w:sz w:val="24"/>
          <w:szCs w:val="24"/>
        </w:rPr>
        <w:t xml:space="preserve"> набережная"</w:t>
      </w:r>
    </w:p>
    <w:p w14:paraId="7D77854A" w14:textId="77777777" w:rsidR="00DE4072" w:rsidRPr="00ED2469" w:rsidRDefault="006406B8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Адрес: 119361, г. Москва, ул. Марии Поливановой, д. 9, этаж 2, кабинет 4</w:t>
      </w:r>
    </w:p>
    <w:p w14:paraId="6D4168E8" w14:textId="77777777" w:rsidR="00DE4072" w:rsidRPr="00ED2469" w:rsidRDefault="006406B8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ОГРН 1089847137049</w:t>
      </w:r>
    </w:p>
    <w:p w14:paraId="01628465" w14:textId="77777777" w:rsidR="00DE4072" w:rsidRPr="00ED2469" w:rsidRDefault="006406B8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ИНН 7813410486</w:t>
      </w:r>
    </w:p>
    <w:p w14:paraId="3B7DD0C3" w14:textId="77777777" w:rsidR="00DE4072" w:rsidRPr="00ED2469" w:rsidRDefault="006406B8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КПП 772901001</w:t>
      </w:r>
    </w:p>
    <w:p w14:paraId="64BE99E9" w14:textId="77777777" w:rsidR="00DE4072" w:rsidRPr="00ED2469" w:rsidRDefault="006406B8">
      <w:pPr>
        <w:shd w:val="clear" w:color="auto" w:fill="FFFFFF"/>
        <w:spacing w:line="288" w:lineRule="auto"/>
        <w:ind w:right="760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р/с 40702810600000017478</w:t>
      </w:r>
    </w:p>
    <w:p w14:paraId="7F237979" w14:textId="77777777" w:rsidR="00DE4072" w:rsidRPr="00ED2469" w:rsidRDefault="006406B8">
      <w:pPr>
        <w:shd w:val="clear" w:color="auto" w:fill="FFFFFF"/>
        <w:spacing w:line="288" w:lineRule="auto"/>
        <w:ind w:right="760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в банке АО БАНК ГПБ</w:t>
      </w:r>
    </w:p>
    <w:p w14:paraId="0EF82480" w14:textId="77777777" w:rsidR="00DE4072" w:rsidRPr="00ED2469" w:rsidRDefault="006406B8">
      <w:pPr>
        <w:shd w:val="clear" w:color="auto" w:fill="FFFFFF"/>
        <w:spacing w:line="288" w:lineRule="auto"/>
        <w:ind w:right="760"/>
        <w:jc w:val="both"/>
        <w:rPr>
          <w:sz w:val="24"/>
          <w:szCs w:val="24"/>
        </w:rPr>
      </w:pPr>
      <w:proofErr w:type="gramStart"/>
      <w:r w:rsidRPr="00ED2469">
        <w:rPr>
          <w:sz w:val="24"/>
          <w:szCs w:val="24"/>
        </w:rPr>
        <w:t>БИК  044525823</w:t>
      </w:r>
      <w:proofErr w:type="gramEnd"/>
    </w:p>
    <w:p w14:paraId="609CFA9F" w14:textId="77777777" w:rsidR="00DE4072" w:rsidRPr="00ED2469" w:rsidRDefault="006406B8">
      <w:pPr>
        <w:shd w:val="clear" w:color="auto" w:fill="FFFFFF"/>
        <w:spacing w:line="288" w:lineRule="auto"/>
        <w:ind w:right="760"/>
        <w:jc w:val="both"/>
        <w:rPr>
          <w:sz w:val="24"/>
          <w:szCs w:val="24"/>
        </w:rPr>
      </w:pPr>
      <w:r w:rsidRPr="00ED2469">
        <w:rPr>
          <w:sz w:val="24"/>
          <w:szCs w:val="24"/>
        </w:rPr>
        <w:t>К/с 30101810200000000823</w:t>
      </w:r>
    </w:p>
    <w:p w14:paraId="0147817A" w14:textId="77777777" w:rsidR="00DE4072" w:rsidRPr="00ED2469" w:rsidRDefault="00DE4072">
      <w:pPr>
        <w:ind w:left="922"/>
        <w:jc w:val="both"/>
        <w:rPr>
          <w:sz w:val="24"/>
          <w:szCs w:val="24"/>
        </w:rPr>
      </w:pPr>
    </w:p>
    <w:p w14:paraId="2F3EE563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F2C60F" w14:textId="77777777" w:rsidR="00DE4072" w:rsidRPr="00ED2469" w:rsidRDefault="006406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jc w:val="both"/>
        <w:rPr>
          <w:color w:val="000000"/>
        </w:rPr>
      </w:pPr>
      <w:r w:rsidRPr="00ED2469">
        <w:rPr>
          <w:color w:val="000000"/>
          <w:sz w:val="24"/>
          <w:szCs w:val="24"/>
        </w:rPr>
        <w:t>УЧАСТНИК ДОЛЕВОГО СТРОИТЕЛЬСТВА:</w:t>
      </w:r>
    </w:p>
    <w:p w14:paraId="6EA4EA2D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B8B5CC" w14:textId="77777777" w:rsidR="00DE4072" w:rsidRPr="00ED2469" w:rsidRDefault="00DE4072">
      <w:pPr>
        <w:pBdr>
          <w:top w:val="nil"/>
          <w:left w:val="nil"/>
          <w:bottom w:val="nil"/>
          <w:right w:val="nil"/>
          <w:between w:val="nil"/>
        </w:pBdr>
        <w:ind w:left="922" w:right="107"/>
        <w:jc w:val="both"/>
        <w:rPr>
          <w:color w:val="000000"/>
          <w:sz w:val="24"/>
          <w:szCs w:val="24"/>
        </w:rPr>
      </w:pPr>
    </w:p>
    <w:p w14:paraId="1423357E" w14:textId="77777777" w:rsidR="00DE4072" w:rsidRPr="00ED2469" w:rsidRDefault="006406B8">
      <w:pPr>
        <w:pBdr>
          <w:top w:val="nil"/>
          <w:left w:val="nil"/>
          <w:bottom w:val="nil"/>
          <w:right w:val="nil"/>
          <w:between w:val="nil"/>
        </w:pBdr>
        <w:spacing w:before="23"/>
        <w:ind w:left="923"/>
        <w:jc w:val="both"/>
        <w:rPr>
          <w:color w:val="000000"/>
          <w:sz w:val="24"/>
          <w:szCs w:val="24"/>
        </w:rPr>
        <w:sectPr w:rsidR="00DE4072" w:rsidRPr="00ED2469">
          <w:pgSz w:w="11910" w:h="16840"/>
          <w:pgMar w:top="1040" w:right="740" w:bottom="1740" w:left="920" w:header="0" w:footer="1560" w:gutter="0"/>
          <w:cols w:space="720"/>
        </w:sectPr>
      </w:pPr>
      <w:r w:rsidRPr="00ED2469">
        <w:rPr>
          <w:color w:val="000000"/>
          <w:sz w:val="24"/>
          <w:szCs w:val="24"/>
        </w:rPr>
        <w:t xml:space="preserve">Адрес    электронной     почты     УЧАСТНИКА     ДОЛЕВОГО     СТРОИТЕЛЬСТВА: </w:t>
      </w:r>
    </w:p>
    <w:p w14:paraId="25C7E935" w14:textId="77777777" w:rsidR="00DE4072" w:rsidRPr="00ED2469" w:rsidRDefault="006406B8">
      <w:pPr>
        <w:pStyle w:val="1"/>
        <w:numPr>
          <w:ilvl w:val="0"/>
          <w:numId w:val="16"/>
        </w:numPr>
        <w:tabs>
          <w:tab w:val="left" w:pos="4343"/>
          <w:tab w:val="left" w:pos="4344"/>
        </w:tabs>
        <w:spacing w:before="77"/>
        <w:ind w:left="4343" w:hanging="709"/>
      </w:pPr>
      <w:r w:rsidRPr="00ED2469">
        <w:lastRenderedPageBreak/>
        <w:t>ПОДПИСИ СТОРОН</w:t>
      </w:r>
    </w:p>
    <w:p w14:paraId="014A6635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left="214"/>
        <w:rPr>
          <w:color w:val="000000"/>
          <w:sz w:val="24"/>
          <w:szCs w:val="24"/>
        </w:rPr>
        <w:sectPr w:rsidR="00DE4072">
          <w:pgSz w:w="11910" w:h="16840"/>
          <w:pgMar w:top="1040" w:right="740" w:bottom="1740" w:left="920" w:header="0" w:footer="1560" w:gutter="0"/>
          <w:cols w:space="720"/>
        </w:sectPr>
      </w:pPr>
      <w:r w:rsidRPr="00ED2469">
        <w:rPr>
          <w:color w:val="000000"/>
          <w:sz w:val="24"/>
          <w:szCs w:val="24"/>
        </w:rPr>
        <w:t>Настоящий Договор подписан Сторонами усиленными квалифицированными электронными подписями.</w:t>
      </w:r>
    </w:p>
    <w:p w14:paraId="1E3FAB77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spacing w:before="67"/>
        <w:ind w:right="186"/>
        <w:jc w:val="right"/>
        <w:rPr>
          <w:color w:val="000000"/>
          <w:sz w:val="24"/>
          <w:szCs w:val="24"/>
        </w:rPr>
      </w:pPr>
      <w:r>
        <w:lastRenderedPageBreak/>
        <w:br w:type="column"/>
      </w:r>
      <w:r>
        <w:rPr>
          <w:color w:val="000000"/>
          <w:sz w:val="24"/>
          <w:szCs w:val="24"/>
        </w:rPr>
        <w:t>Приложение № 1</w:t>
      </w:r>
    </w:p>
    <w:p w14:paraId="0BA1AE28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right="1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участия в долевом строительстве</w:t>
      </w:r>
    </w:p>
    <w:p w14:paraId="54A2DCCE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….</w:t>
      </w:r>
    </w:p>
    <w:p w14:paraId="06FDA9BD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right="186"/>
        <w:jc w:val="right"/>
        <w:rPr>
          <w:color w:val="000000"/>
          <w:sz w:val="24"/>
          <w:szCs w:val="24"/>
        </w:rPr>
        <w:sectPr w:rsidR="00DE4072">
          <w:pgSz w:w="11910" w:h="16840"/>
          <w:pgMar w:top="1280" w:right="740" w:bottom="1740" w:left="920" w:header="0" w:footer="1560" w:gutter="0"/>
          <w:cols w:num="2" w:space="720" w:equalWidth="0">
            <w:col w:w="4693" w:space="863"/>
            <w:col w:w="4693" w:space="0"/>
          </w:cols>
        </w:sectPr>
      </w:pPr>
      <w:r>
        <w:rPr>
          <w:color w:val="000000"/>
          <w:sz w:val="24"/>
          <w:szCs w:val="24"/>
        </w:rPr>
        <w:t>г.</w:t>
      </w:r>
    </w:p>
    <w:p w14:paraId="4C6559D4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6733ED42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spacing w:before="90"/>
        <w:ind w:left="2671" w:right="2567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Поэтажный план</w:t>
      </w:r>
    </w:p>
    <w:p w14:paraId="4E21F59C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D84C73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  <w:sectPr w:rsidR="00DE4072">
          <w:type w:val="continuous"/>
          <w:pgSz w:w="11910" w:h="16840"/>
          <w:pgMar w:top="1040" w:right="740" w:bottom="1740" w:left="920" w:header="720" w:footer="720" w:gutter="0"/>
          <w:cols w:space="720"/>
        </w:sectPr>
      </w:pPr>
    </w:p>
    <w:p w14:paraId="0FF9850A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spacing w:before="77" w:line="360" w:lineRule="auto"/>
        <w:ind w:left="214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 Направление и сторона открывания дверей нанесены условно, для обозначения расположения дверей.</w:t>
      </w:r>
    </w:p>
    <w:p w14:paraId="72717904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63C8AFD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BACBB30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left="214" w:right="107"/>
        <w:jc w:val="both"/>
        <w:rPr>
          <w:color w:val="000000"/>
          <w:sz w:val="24"/>
          <w:szCs w:val="24"/>
        </w:rPr>
        <w:sectPr w:rsidR="00DE4072">
          <w:pgSz w:w="11910" w:h="16840"/>
          <w:pgMar w:top="1040" w:right="740" w:bottom="1740" w:left="920" w:header="0" w:footer="1560" w:gutter="0"/>
          <w:cols w:space="720"/>
        </w:sectPr>
      </w:pPr>
      <w:r>
        <w:rPr>
          <w:color w:val="000000"/>
          <w:sz w:val="24"/>
          <w:szCs w:val="24"/>
        </w:rPr>
        <w:t>Настоящий Договор подписан Сторонами усиленными квалифицированными электронными подписями.</w:t>
      </w:r>
    </w:p>
    <w:p w14:paraId="0C9611E2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spacing w:before="73"/>
        <w:ind w:left="5449" w:right="186" w:firstLine="29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 к Договору участия в долевом строительстве</w:t>
      </w:r>
    </w:p>
    <w:p w14:paraId="7438BEB9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right="18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</w:p>
    <w:p w14:paraId="3FF9C52E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right="18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</w:t>
      </w:r>
    </w:p>
    <w:p w14:paraId="6C0E46DB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AC134E5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1172069" w14:textId="77777777" w:rsidR="00DE4072" w:rsidRDefault="006406B8">
      <w:pPr>
        <w:pStyle w:val="1"/>
        <w:spacing w:before="230"/>
        <w:ind w:left="889" w:firstLine="0"/>
      </w:pPr>
      <w:r>
        <w:t>Перечень отделочных работ, выполняемых в Объекте долевого строительства</w:t>
      </w:r>
    </w:p>
    <w:p w14:paraId="4F4359A6" w14:textId="77777777" w:rsidR="00DE4072" w:rsidRDefault="00DE4072">
      <w:pPr>
        <w:widowControl/>
        <w:spacing w:before="240" w:line="276" w:lineRule="auto"/>
        <w:jc w:val="both"/>
        <w:rPr>
          <w:sz w:val="24"/>
          <w:szCs w:val="24"/>
        </w:rPr>
      </w:pPr>
    </w:p>
    <w:tbl>
      <w:tblPr>
        <w:tblStyle w:val="a5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9150"/>
      </w:tblGrid>
      <w:tr w:rsidR="00DE4072" w14:paraId="55434A0A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318A8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5DFB0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Готовность помещений:</w:t>
            </w:r>
          </w:p>
        </w:tc>
      </w:tr>
      <w:tr w:rsidR="00DE4072" w14:paraId="3BC15761" w14:textId="77777777">
        <w:trPr>
          <w:trHeight w:val="52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C3914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666C4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блочных межкомнатных перегородок на всю высоту помещений</w:t>
            </w:r>
          </w:p>
        </w:tc>
      </w:tr>
      <w:tr w:rsidR="00DE4072" w14:paraId="61818305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1E67B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39FAE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Подготовка под покраску оконных откосов</w:t>
            </w:r>
          </w:p>
        </w:tc>
      </w:tr>
      <w:tr w:rsidR="00DE4072" w14:paraId="463F866D" w14:textId="77777777">
        <w:trPr>
          <w:trHeight w:val="52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C391F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84016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Полы - выравнивающая стяжка с шумоизоляцией; гидроизоляция санузлов</w:t>
            </w:r>
          </w:p>
        </w:tc>
      </w:tr>
      <w:tr w:rsidR="00DE4072" w14:paraId="4233E8F7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4D5CC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AB08D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Стены - выравнивающее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шпаклевание</w:t>
            </w:r>
            <w:proofErr w:type="spellEnd"/>
          </w:p>
        </w:tc>
      </w:tr>
      <w:tr w:rsidR="00DE4072" w14:paraId="52AC8D3C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D1A1B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F577F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Столярные работы:</w:t>
            </w:r>
          </w:p>
        </w:tc>
      </w:tr>
      <w:tr w:rsidR="00DE4072" w14:paraId="3AECF87C" w14:textId="77777777">
        <w:trPr>
          <w:trHeight w:val="75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3186E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D0170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внутриквартирных столярных изделий (межкомнатных дверей, дверей на кухню в туалет, ванную комнату, кладовую и т.п) не производится</w:t>
            </w:r>
          </w:p>
        </w:tc>
      </w:tr>
      <w:tr w:rsidR="00DE4072" w14:paraId="5EAF3E2D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57BDF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DF725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Инженерные работы:</w:t>
            </w:r>
          </w:p>
        </w:tc>
      </w:tr>
      <w:tr w:rsidR="00DE4072" w14:paraId="201A1DEA" w14:textId="77777777">
        <w:trPr>
          <w:trHeight w:val="52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1283B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117C7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Выполнение системы механической вытяжной вентиляции с установкой решетки в квартире</w:t>
            </w:r>
          </w:p>
        </w:tc>
      </w:tr>
      <w:tr w:rsidR="00DE4072" w14:paraId="2FE72CE8" w14:textId="77777777">
        <w:trPr>
          <w:trHeight w:val="52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A4DB6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3FF55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Монтаж системы отопления - установка приборов в соответствии с проектом</w:t>
            </w:r>
          </w:p>
        </w:tc>
      </w:tr>
      <w:tr w:rsidR="00DE4072" w14:paraId="69778985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28FA1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CFB0B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Подводка электрической сети</w:t>
            </w:r>
          </w:p>
        </w:tc>
      </w:tr>
      <w:tr w:rsidR="00DE4072" w14:paraId="1E08D0CE" w14:textId="77777777">
        <w:trPr>
          <w:trHeight w:val="75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399D2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0D359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Разводка кабелей по квартире с установкой закладных для оконечных устройств (розеток и выключателей), выпусков под люстры</w:t>
            </w:r>
          </w:p>
        </w:tc>
      </w:tr>
      <w:tr w:rsidR="00DE4072" w14:paraId="25612E3A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F2FA6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3D1B7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автоматической пожарной сигнализации</w:t>
            </w:r>
          </w:p>
        </w:tc>
      </w:tr>
      <w:tr w:rsidR="00DE4072" w14:paraId="457BFE6A" w14:textId="77777777">
        <w:trPr>
          <w:trHeight w:val="52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72B42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341B2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Разводка труб водоснабжения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канализования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до оконечных устройств. Оконечные устройства не устанавливаются</w:t>
            </w:r>
          </w:p>
        </w:tc>
      </w:tr>
      <w:tr w:rsidR="00DE4072" w14:paraId="1C1AA0C1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BFD8D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AEA48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щитка в квартире</w:t>
            </w:r>
          </w:p>
        </w:tc>
      </w:tr>
      <w:tr w:rsidR="00DE4072" w14:paraId="12B0C364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5C25D" w14:textId="77777777" w:rsidR="00DE4072" w:rsidRDefault="006406B8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E30BE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бризеров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или аналог</w:t>
            </w:r>
          </w:p>
        </w:tc>
      </w:tr>
      <w:tr w:rsidR="00DE4072" w14:paraId="5B1AE356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4890E" w14:textId="77777777" w:rsidR="00DE4072" w:rsidRDefault="00DE40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9AA1" w14:textId="77777777" w:rsidR="00DE4072" w:rsidRDefault="00DE40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4072" w14:paraId="53CBE0E8" w14:textId="77777777">
        <w:trPr>
          <w:trHeight w:val="31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033B5" w14:textId="77777777" w:rsidR="00DE4072" w:rsidRDefault="00DE40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C7BF4" w14:textId="77777777" w:rsidR="00DE4072" w:rsidRDefault="00DE40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4072" w14:paraId="776249E9" w14:textId="77777777">
        <w:trPr>
          <w:trHeight w:val="975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016FF" w14:textId="77777777" w:rsidR="00DE4072" w:rsidRDefault="00DE40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F11FE" w14:textId="77777777" w:rsidR="00DE4072" w:rsidRDefault="006406B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Настоящий Перечень отделочных работ является ориентировочным и может быть изменен (дополнен) подрядной организацией и/или Застройщиком без предварительного согласования и уведомления Участника долевого строительства</w:t>
            </w:r>
          </w:p>
        </w:tc>
      </w:tr>
    </w:tbl>
    <w:p w14:paraId="10BA6D9A" w14:textId="77777777" w:rsidR="00DE4072" w:rsidRDefault="00DE4072">
      <w:pPr>
        <w:widowControl/>
        <w:spacing w:before="240" w:line="276" w:lineRule="auto"/>
        <w:jc w:val="both"/>
        <w:rPr>
          <w:sz w:val="24"/>
          <w:szCs w:val="24"/>
        </w:rPr>
      </w:pPr>
    </w:p>
    <w:p w14:paraId="5B0B6D75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0730A67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3862F6A6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ind w:left="214" w:right="107" w:firstLin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Перечень отделочных работ является ориентировочным и может быть изменен (дополнен)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479D00FE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D3BDD13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C9D02B6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E7DCDAC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B47F2E2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23DB92A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4F58422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9DADA34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F1CC29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63247D8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1FAE230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0C43889" w14:textId="77777777" w:rsidR="00DE4072" w:rsidRDefault="00DE4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2B9A53B" w14:textId="77777777" w:rsidR="00DE4072" w:rsidRDefault="006406B8">
      <w:pPr>
        <w:pBdr>
          <w:top w:val="nil"/>
          <w:left w:val="nil"/>
          <w:bottom w:val="nil"/>
          <w:right w:val="nil"/>
          <w:between w:val="nil"/>
        </w:pBdr>
        <w:spacing w:before="165"/>
        <w:ind w:left="214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подписан Сторонами усиленными квалифицированными электронными подписями.</w:t>
      </w:r>
    </w:p>
    <w:sectPr w:rsidR="00DE4072">
      <w:pgSz w:w="11910" w:h="16840"/>
      <w:pgMar w:top="1040" w:right="740" w:bottom="1740" w:left="920" w:header="0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3205" w14:textId="77777777" w:rsidR="008835AD" w:rsidRDefault="008835AD">
      <w:r>
        <w:separator/>
      </w:r>
    </w:p>
  </w:endnote>
  <w:endnote w:type="continuationSeparator" w:id="0">
    <w:p w14:paraId="46A786D9" w14:textId="77777777" w:rsidR="008835AD" w:rsidRDefault="0088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2B9B" w14:textId="77777777" w:rsidR="00DE4072" w:rsidRDefault="006406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6C0743" wp14:editId="4D5F783F">
          <wp:simplePos x="0" y="0"/>
          <wp:positionH relativeFrom="column">
            <wp:posOffset>585470</wp:posOffset>
          </wp:positionH>
          <wp:positionV relativeFrom="paragraph">
            <wp:posOffset>383514</wp:posOffset>
          </wp:positionV>
          <wp:extent cx="1905265" cy="28578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265" cy="285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294D9BC" wp14:editId="0371DAC4">
              <wp:simplePos x="0" y="0"/>
              <wp:positionH relativeFrom="column">
                <wp:posOffset>3162300</wp:posOffset>
              </wp:positionH>
              <wp:positionV relativeFrom="paragraph">
                <wp:posOffset>9550400</wp:posOffset>
              </wp:positionV>
              <wp:extent cx="225425" cy="18986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8050" y="368983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24009" w14:textId="77777777" w:rsidR="00DE4072" w:rsidRDefault="006406B8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9550400</wp:posOffset>
              </wp:positionV>
              <wp:extent cx="225425" cy="18986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425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ADF4" w14:textId="77777777" w:rsidR="008835AD" w:rsidRDefault="008835AD">
      <w:r>
        <w:separator/>
      </w:r>
    </w:p>
  </w:footnote>
  <w:footnote w:type="continuationSeparator" w:id="0">
    <w:p w14:paraId="2808BAA6" w14:textId="77777777" w:rsidR="008835AD" w:rsidRDefault="0088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C19"/>
    <w:multiLevelType w:val="multilevel"/>
    <w:tmpl w:val="F782C84C"/>
    <w:lvl w:ilvl="0">
      <w:start w:val="7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" w15:restartNumberingAfterBreak="0">
    <w:nsid w:val="0DE00FE2"/>
    <w:multiLevelType w:val="multilevel"/>
    <w:tmpl w:val="FCA4BB80"/>
    <w:lvl w:ilvl="0">
      <w:start w:val="14"/>
      <w:numFmt w:val="decimal"/>
      <w:lvlText w:val="%1"/>
      <w:lvlJc w:val="left"/>
      <w:pPr>
        <w:ind w:left="1006" w:hanging="792"/>
      </w:pPr>
    </w:lvl>
    <w:lvl w:ilvl="1">
      <w:start w:val="1"/>
      <w:numFmt w:val="decimal"/>
      <w:lvlText w:val="%1.%2."/>
      <w:lvlJc w:val="left"/>
      <w:pPr>
        <w:ind w:left="1006" w:hanging="7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23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54" w:hanging="140"/>
      </w:pPr>
    </w:lvl>
    <w:lvl w:ilvl="4">
      <w:start w:val="1"/>
      <w:numFmt w:val="bullet"/>
      <w:lvlText w:val="•"/>
      <w:lvlJc w:val="left"/>
      <w:pPr>
        <w:ind w:left="4082" w:hanging="140"/>
      </w:pPr>
    </w:lvl>
    <w:lvl w:ilvl="5">
      <w:start w:val="1"/>
      <w:numFmt w:val="bullet"/>
      <w:lvlText w:val="•"/>
      <w:lvlJc w:val="left"/>
      <w:pPr>
        <w:ind w:left="5109" w:hanging="140"/>
      </w:pPr>
    </w:lvl>
    <w:lvl w:ilvl="6">
      <w:start w:val="1"/>
      <w:numFmt w:val="bullet"/>
      <w:lvlText w:val="•"/>
      <w:lvlJc w:val="left"/>
      <w:pPr>
        <w:ind w:left="6136" w:hanging="140"/>
      </w:pPr>
    </w:lvl>
    <w:lvl w:ilvl="7">
      <w:start w:val="1"/>
      <w:numFmt w:val="bullet"/>
      <w:lvlText w:val="•"/>
      <w:lvlJc w:val="left"/>
      <w:pPr>
        <w:ind w:left="7164" w:hanging="140"/>
      </w:pPr>
    </w:lvl>
    <w:lvl w:ilvl="8">
      <w:start w:val="1"/>
      <w:numFmt w:val="bullet"/>
      <w:lvlText w:val="•"/>
      <w:lvlJc w:val="left"/>
      <w:pPr>
        <w:ind w:left="8191" w:hanging="140"/>
      </w:pPr>
    </w:lvl>
  </w:abstractNum>
  <w:abstractNum w:abstractNumId="2" w15:restartNumberingAfterBreak="0">
    <w:nsid w:val="182610C9"/>
    <w:multiLevelType w:val="multilevel"/>
    <w:tmpl w:val="41526C0A"/>
    <w:lvl w:ilvl="0">
      <w:start w:val="2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30" w:firstLine="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17" w:hanging="182"/>
      </w:pPr>
    </w:lvl>
    <w:lvl w:ilvl="4">
      <w:start w:val="1"/>
      <w:numFmt w:val="bullet"/>
      <w:lvlText w:val="•"/>
      <w:lvlJc w:val="left"/>
      <w:pPr>
        <w:ind w:left="4650" w:hanging="182"/>
      </w:pPr>
    </w:lvl>
    <w:lvl w:ilvl="5">
      <w:start w:val="1"/>
      <w:numFmt w:val="bullet"/>
      <w:lvlText w:val="•"/>
      <w:lvlJc w:val="left"/>
      <w:pPr>
        <w:ind w:left="5583" w:hanging="182"/>
      </w:pPr>
    </w:lvl>
    <w:lvl w:ilvl="6">
      <w:start w:val="1"/>
      <w:numFmt w:val="bullet"/>
      <w:lvlText w:val="•"/>
      <w:lvlJc w:val="left"/>
      <w:pPr>
        <w:ind w:left="6515" w:hanging="182"/>
      </w:pPr>
    </w:lvl>
    <w:lvl w:ilvl="7">
      <w:start w:val="1"/>
      <w:numFmt w:val="bullet"/>
      <w:lvlText w:val="•"/>
      <w:lvlJc w:val="left"/>
      <w:pPr>
        <w:ind w:left="7448" w:hanging="182"/>
      </w:pPr>
    </w:lvl>
    <w:lvl w:ilvl="8">
      <w:start w:val="1"/>
      <w:numFmt w:val="bullet"/>
      <w:lvlText w:val="•"/>
      <w:lvlJc w:val="left"/>
      <w:pPr>
        <w:ind w:left="8380" w:hanging="182"/>
      </w:pPr>
    </w:lvl>
  </w:abstractNum>
  <w:abstractNum w:abstractNumId="3" w15:restartNumberingAfterBreak="0">
    <w:nsid w:val="25086319"/>
    <w:multiLevelType w:val="multilevel"/>
    <w:tmpl w:val="0C6CE32C"/>
    <w:lvl w:ilvl="0">
      <w:start w:val="1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63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4" w15:restartNumberingAfterBreak="0">
    <w:nsid w:val="280C0B74"/>
    <w:multiLevelType w:val="multilevel"/>
    <w:tmpl w:val="3C04B242"/>
    <w:lvl w:ilvl="0">
      <w:start w:val="3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5" w15:restartNumberingAfterBreak="0">
    <w:nsid w:val="2A34446A"/>
    <w:multiLevelType w:val="multilevel"/>
    <w:tmpl w:val="BC709390"/>
    <w:lvl w:ilvl="0">
      <w:start w:val="4"/>
      <w:numFmt w:val="decimal"/>
      <w:lvlText w:val="%1"/>
      <w:lvlJc w:val="left"/>
      <w:pPr>
        <w:ind w:left="923" w:hanging="708"/>
      </w:pPr>
    </w:lvl>
    <w:lvl w:ilvl="1">
      <w:start w:val="1"/>
      <w:numFmt w:val="decimal"/>
      <w:lvlText w:val="%1.%2."/>
      <w:lvlJc w:val="left"/>
      <w:pPr>
        <w:ind w:left="923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8"/>
      </w:pPr>
    </w:lvl>
    <w:lvl w:ilvl="3">
      <w:start w:val="1"/>
      <w:numFmt w:val="bullet"/>
      <w:lvlText w:val="•"/>
      <w:lvlJc w:val="left"/>
      <w:pPr>
        <w:ind w:left="3717" w:hanging="708"/>
      </w:pPr>
    </w:lvl>
    <w:lvl w:ilvl="4">
      <w:start w:val="1"/>
      <w:numFmt w:val="bullet"/>
      <w:lvlText w:val="•"/>
      <w:lvlJc w:val="left"/>
      <w:pPr>
        <w:ind w:left="4650" w:hanging="708"/>
      </w:pPr>
    </w:lvl>
    <w:lvl w:ilvl="5">
      <w:start w:val="1"/>
      <w:numFmt w:val="bullet"/>
      <w:lvlText w:val="•"/>
      <w:lvlJc w:val="left"/>
      <w:pPr>
        <w:ind w:left="5583" w:hanging="708"/>
      </w:pPr>
    </w:lvl>
    <w:lvl w:ilvl="6">
      <w:start w:val="1"/>
      <w:numFmt w:val="bullet"/>
      <w:lvlText w:val="•"/>
      <w:lvlJc w:val="left"/>
      <w:pPr>
        <w:ind w:left="6515" w:hanging="708"/>
      </w:pPr>
    </w:lvl>
    <w:lvl w:ilvl="7">
      <w:start w:val="1"/>
      <w:numFmt w:val="bullet"/>
      <w:lvlText w:val="•"/>
      <w:lvlJc w:val="left"/>
      <w:pPr>
        <w:ind w:left="7448" w:hanging="708"/>
      </w:pPr>
    </w:lvl>
    <w:lvl w:ilvl="8">
      <w:start w:val="1"/>
      <w:numFmt w:val="bullet"/>
      <w:lvlText w:val="•"/>
      <w:lvlJc w:val="left"/>
      <w:pPr>
        <w:ind w:left="8380" w:hanging="708"/>
      </w:pPr>
    </w:lvl>
  </w:abstractNum>
  <w:abstractNum w:abstractNumId="6" w15:restartNumberingAfterBreak="0">
    <w:nsid w:val="304B7637"/>
    <w:multiLevelType w:val="multilevel"/>
    <w:tmpl w:val="C5280ECC"/>
    <w:lvl w:ilvl="0">
      <w:start w:val="6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7" w15:restartNumberingAfterBreak="0">
    <w:nsid w:val="37824486"/>
    <w:multiLevelType w:val="multilevel"/>
    <w:tmpl w:val="1FAAFFFA"/>
    <w:lvl w:ilvl="0">
      <w:start w:val="8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8" w15:restartNumberingAfterBreak="0">
    <w:nsid w:val="3C0B3D0E"/>
    <w:multiLevelType w:val="multilevel"/>
    <w:tmpl w:val="0E9AA1E4"/>
    <w:lvl w:ilvl="0">
      <w:start w:val="15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9" w15:restartNumberingAfterBreak="0">
    <w:nsid w:val="432826F7"/>
    <w:multiLevelType w:val="multilevel"/>
    <w:tmpl w:val="141E2816"/>
    <w:lvl w:ilvl="0">
      <w:start w:val="5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0" w15:restartNumberingAfterBreak="0">
    <w:nsid w:val="4B5B24C6"/>
    <w:multiLevelType w:val="multilevel"/>
    <w:tmpl w:val="15CC955C"/>
    <w:lvl w:ilvl="0">
      <w:start w:val="10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1" w15:restartNumberingAfterBreak="0">
    <w:nsid w:val="53897018"/>
    <w:multiLevelType w:val="multilevel"/>
    <w:tmpl w:val="3762F74E"/>
    <w:lvl w:ilvl="0">
      <w:start w:val="1"/>
      <w:numFmt w:val="decimal"/>
      <w:lvlText w:val="%1."/>
      <w:lvlJc w:val="left"/>
      <w:pPr>
        <w:ind w:left="3841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480" w:hanging="708"/>
      </w:pPr>
    </w:lvl>
    <w:lvl w:ilvl="2">
      <w:start w:val="1"/>
      <w:numFmt w:val="bullet"/>
      <w:lvlText w:val="•"/>
      <w:lvlJc w:val="left"/>
      <w:pPr>
        <w:ind w:left="5121" w:hanging="708"/>
      </w:pPr>
    </w:lvl>
    <w:lvl w:ilvl="3">
      <w:start w:val="1"/>
      <w:numFmt w:val="bullet"/>
      <w:lvlText w:val="•"/>
      <w:lvlJc w:val="left"/>
      <w:pPr>
        <w:ind w:left="5761" w:hanging="708"/>
      </w:pPr>
    </w:lvl>
    <w:lvl w:ilvl="4">
      <w:start w:val="1"/>
      <w:numFmt w:val="bullet"/>
      <w:lvlText w:val="•"/>
      <w:lvlJc w:val="left"/>
      <w:pPr>
        <w:ind w:left="6402" w:hanging="707"/>
      </w:pPr>
    </w:lvl>
    <w:lvl w:ilvl="5">
      <w:start w:val="1"/>
      <w:numFmt w:val="bullet"/>
      <w:lvlText w:val="•"/>
      <w:lvlJc w:val="left"/>
      <w:pPr>
        <w:ind w:left="7043" w:hanging="708"/>
      </w:pPr>
    </w:lvl>
    <w:lvl w:ilvl="6">
      <w:start w:val="1"/>
      <w:numFmt w:val="bullet"/>
      <w:lvlText w:val="•"/>
      <w:lvlJc w:val="left"/>
      <w:pPr>
        <w:ind w:left="7683" w:hanging="708"/>
      </w:pPr>
    </w:lvl>
    <w:lvl w:ilvl="7">
      <w:start w:val="1"/>
      <w:numFmt w:val="bullet"/>
      <w:lvlText w:val="•"/>
      <w:lvlJc w:val="left"/>
      <w:pPr>
        <w:ind w:left="8324" w:hanging="708"/>
      </w:pPr>
    </w:lvl>
    <w:lvl w:ilvl="8">
      <w:start w:val="1"/>
      <w:numFmt w:val="bullet"/>
      <w:lvlText w:val="•"/>
      <w:lvlJc w:val="left"/>
      <w:pPr>
        <w:ind w:left="8964" w:hanging="708"/>
      </w:pPr>
    </w:lvl>
  </w:abstractNum>
  <w:abstractNum w:abstractNumId="12" w15:restartNumberingAfterBreak="0">
    <w:nsid w:val="58864417"/>
    <w:multiLevelType w:val="multilevel"/>
    <w:tmpl w:val="B90A4DD8"/>
    <w:lvl w:ilvl="0">
      <w:start w:val="13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3" w15:restartNumberingAfterBreak="0">
    <w:nsid w:val="6D227DB9"/>
    <w:multiLevelType w:val="multilevel"/>
    <w:tmpl w:val="04708394"/>
    <w:lvl w:ilvl="0">
      <w:start w:val="12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4" w15:restartNumberingAfterBreak="0">
    <w:nsid w:val="6E2D7AD7"/>
    <w:multiLevelType w:val="multilevel"/>
    <w:tmpl w:val="C8562008"/>
    <w:lvl w:ilvl="0">
      <w:start w:val="11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abstractNum w:abstractNumId="15" w15:restartNumberingAfterBreak="0">
    <w:nsid w:val="71D841B9"/>
    <w:multiLevelType w:val="multilevel"/>
    <w:tmpl w:val="147EACB8"/>
    <w:lvl w:ilvl="0">
      <w:start w:val="9"/>
      <w:numFmt w:val="decimal"/>
      <w:lvlText w:val="%1"/>
      <w:lvlJc w:val="left"/>
      <w:pPr>
        <w:ind w:left="923" w:hanging="709"/>
      </w:pPr>
    </w:lvl>
    <w:lvl w:ilvl="1">
      <w:start w:val="1"/>
      <w:numFmt w:val="decimal"/>
      <w:lvlText w:val="%1.%2."/>
      <w:lvlJc w:val="left"/>
      <w:pPr>
        <w:ind w:left="923" w:hanging="70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709"/>
      </w:pPr>
    </w:lvl>
    <w:lvl w:ilvl="3">
      <w:start w:val="1"/>
      <w:numFmt w:val="bullet"/>
      <w:lvlText w:val="•"/>
      <w:lvlJc w:val="left"/>
      <w:pPr>
        <w:ind w:left="3717" w:hanging="709"/>
      </w:pPr>
    </w:lvl>
    <w:lvl w:ilvl="4">
      <w:start w:val="1"/>
      <w:numFmt w:val="bullet"/>
      <w:lvlText w:val="•"/>
      <w:lvlJc w:val="left"/>
      <w:pPr>
        <w:ind w:left="4650" w:hanging="709"/>
      </w:pPr>
    </w:lvl>
    <w:lvl w:ilvl="5">
      <w:start w:val="1"/>
      <w:numFmt w:val="bullet"/>
      <w:lvlText w:val="•"/>
      <w:lvlJc w:val="left"/>
      <w:pPr>
        <w:ind w:left="5583" w:hanging="709"/>
      </w:pPr>
    </w:lvl>
    <w:lvl w:ilvl="6">
      <w:start w:val="1"/>
      <w:numFmt w:val="bullet"/>
      <w:lvlText w:val="•"/>
      <w:lvlJc w:val="left"/>
      <w:pPr>
        <w:ind w:left="6515" w:hanging="709"/>
      </w:pPr>
    </w:lvl>
    <w:lvl w:ilvl="7">
      <w:start w:val="1"/>
      <w:numFmt w:val="bullet"/>
      <w:lvlText w:val="•"/>
      <w:lvlJc w:val="left"/>
      <w:pPr>
        <w:ind w:left="7448" w:hanging="709"/>
      </w:pPr>
    </w:lvl>
    <w:lvl w:ilvl="8">
      <w:start w:val="1"/>
      <w:numFmt w:val="bullet"/>
      <w:lvlText w:val="•"/>
      <w:lvlJc w:val="left"/>
      <w:pPr>
        <w:ind w:left="8380" w:hanging="709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72"/>
    <w:rsid w:val="002B327E"/>
    <w:rsid w:val="005B6A92"/>
    <w:rsid w:val="006406B8"/>
    <w:rsid w:val="008835AD"/>
    <w:rsid w:val="009E05E0"/>
    <w:rsid w:val="00D41461"/>
    <w:rsid w:val="00DE4072"/>
    <w:rsid w:val="00ED2469"/>
    <w:rsid w:val="00F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39E1"/>
  <w15:docId w15:val="{492F480C-0D35-4465-A82F-851B7329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922" w:hanging="709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Accred@gazprom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5073</Words>
  <Characters>28920</Characters>
  <Application>Microsoft Office Word</Application>
  <DocSecurity>0</DocSecurity>
  <Lines>241</Lines>
  <Paragraphs>67</Paragraphs>
  <ScaleCrop>false</ScaleCrop>
  <Company/>
  <LinksUpToDate>false</LinksUpToDate>
  <CharactersWithSpaces>33926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Подрядова Марина Сергеевна</dc:creator>
  <cp:lastModifiedBy>Подрядова Марина Сергеевна</cp:lastModifiedBy>
  <cp:revision>2</cp:revision>
  <dcterms:created xsi:type="dcterms:W3CDTF">2023-03-20T14:54:00Z</dcterms:created>
  <dcterms:modified xsi:type="dcterms:W3CDTF">2023-03-20T14:54:00Z</dcterms:modified>
</cp:coreProperties>
</file>